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2CCC3" w14:textId="77777777" w:rsidR="00CE66B5" w:rsidRPr="00964909" w:rsidRDefault="00CE66B5" w:rsidP="00964909">
      <w:pPr>
        <w:jc w:val="center"/>
        <w:rPr>
          <w:rFonts w:ascii="Open Sans" w:eastAsia="Garamond" w:hAnsi="Open Sans" w:cs="Open Sans"/>
          <w:b/>
          <w:bCs/>
          <w:sz w:val="20"/>
        </w:rPr>
      </w:pPr>
      <w:bookmarkStart w:id="0" w:name="OLE_LINK5"/>
      <w:bookmarkStart w:id="1" w:name="OLE_LINK6"/>
      <w:bookmarkStart w:id="2" w:name="OLE_LINK3"/>
      <w:bookmarkStart w:id="3" w:name="OLE_LINK4"/>
    </w:p>
    <w:p w14:paraId="4BB60E76" w14:textId="77777777" w:rsidR="00CE66B5" w:rsidRPr="00964909" w:rsidRDefault="00CE66B5" w:rsidP="00964909">
      <w:pPr>
        <w:jc w:val="center"/>
        <w:rPr>
          <w:rFonts w:ascii="Open Sans" w:eastAsia="Garamond" w:hAnsi="Open Sans" w:cs="Open Sans"/>
          <w:b/>
          <w:bCs/>
          <w:sz w:val="20"/>
        </w:rPr>
      </w:pPr>
    </w:p>
    <w:p w14:paraId="2255927F" w14:textId="044311E7" w:rsidR="0A116728" w:rsidRPr="00964909" w:rsidRDefault="00CE7BE7" w:rsidP="00964909">
      <w:pPr>
        <w:jc w:val="center"/>
        <w:rPr>
          <w:rFonts w:ascii="Open Sans" w:hAnsi="Open Sans" w:cs="Open Sans"/>
          <w:sz w:val="20"/>
        </w:rPr>
      </w:pPr>
      <w:r w:rsidRPr="00964909">
        <w:rPr>
          <w:rFonts w:ascii="Open Sans" w:eastAsia="Garamond" w:hAnsi="Open Sans" w:cs="Open Sans"/>
          <w:b/>
          <w:bCs/>
          <w:sz w:val="20"/>
        </w:rPr>
        <w:t>FINEXT Befektetési Alapkezelő Zártkörűen Működő Részvénytársaság</w:t>
      </w:r>
      <w:r w:rsidR="0A116728" w:rsidRPr="00964909">
        <w:rPr>
          <w:rFonts w:ascii="Open Sans" w:eastAsia="Garamond" w:hAnsi="Open Sans" w:cs="Open Sans"/>
          <w:sz w:val="20"/>
        </w:rPr>
        <w:t xml:space="preserve">  </w:t>
      </w:r>
    </w:p>
    <w:p w14:paraId="47E1CC81" w14:textId="79042530" w:rsidR="0A116728" w:rsidRPr="00964909" w:rsidRDefault="0A116728" w:rsidP="00964909">
      <w:pPr>
        <w:jc w:val="center"/>
        <w:rPr>
          <w:rFonts w:ascii="Open Sans" w:hAnsi="Open Sans" w:cs="Open Sans"/>
          <w:sz w:val="20"/>
        </w:rPr>
      </w:pPr>
      <w:r w:rsidRPr="00964909">
        <w:rPr>
          <w:rFonts w:ascii="Open Sans" w:eastAsia="Garamond" w:hAnsi="Open Sans" w:cs="Open Sans"/>
          <w:sz w:val="20"/>
        </w:rPr>
        <w:t>(</w:t>
      </w:r>
      <w:r w:rsidR="0034415E" w:rsidRPr="00964909">
        <w:rPr>
          <w:rFonts w:ascii="Open Sans" w:eastAsia="Garamond" w:hAnsi="Open Sans" w:cs="Open Sans"/>
          <w:sz w:val="20"/>
        </w:rPr>
        <w:t>1082 Budapest, Futó utca 43-45. VI. em.</w:t>
      </w:r>
      <w:r w:rsidRPr="00964909">
        <w:rPr>
          <w:rFonts w:ascii="Open Sans" w:eastAsia="Garamond" w:hAnsi="Open Sans" w:cs="Open Sans"/>
          <w:sz w:val="20"/>
        </w:rPr>
        <w:t xml:space="preserve">)  </w:t>
      </w:r>
    </w:p>
    <w:p w14:paraId="3C6F5DCF" w14:textId="77777777" w:rsidR="00CE66B5" w:rsidRPr="00964909" w:rsidRDefault="00CE66B5" w:rsidP="00964909">
      <w:pPr>
        <w:jc w:val="center"/>
        <w:rPr>
          <w:rFonts w:ascii="Open Sans" w:eastAsia="Garamond" w:hAnsi="Open Sans" w:cs="Open Sans"/>
          <w:sz w:val="20"/>
        </w:rPr>
      </w:pPr>
      <w:r w:rsidRPr="00964909">
        <w:rPr>
          <w:rFonts w:ascii="Open Sans" w:eastAsia="Garamond" w:hAnsi="Open Sans" w:cs="Open Sans"/>
          <w:sz w:val="20"/>
        </w:rPr>
        <w:t xml:space="preserve">  </w:t>
      </w:r>
    </w:p>
    <w:p w14:paraId="4D7D5BCC" w14:textId="77777777" w:rsidR="00CE66B5" w:rsidRPr="00964909" w:rsidRDefault="00CE66B5" w:rsidP="00964909">
      <w:pPr>
        <w:jc w:val="center"/>
        <w:rPr>
          <w:rFonts w:ascii="Open Sans" w:eastAsia="Garamond" w:hAnsi="Open Sans" w:cs="Open Sans"/>
          <w:sz w:val="20"/>
        </w:rPr>
      </w:pPr>
    </w:p>
    <w:p w14:paraId="5D37733B" w14:textId="77777777" w:rsidR="0A116728" w:rsidRPr="00964909" w:rsidRDefault="00CD4FFC" w:rsidP="00964909">
      <w:pPr>
        <w:jc w:val="center"/>
        <w:rPr>
          <w:rFonts w:ascii="Open Sans" w:hAnsi="Open Sans" w:cs="Open Sans"/>
          <w:sz w:val="20"/>
        </w:rPr>
      </w:pPr>
      <w:r w:rsidRPr="00964909">
        <w:rPr>
          <w:rFonts w:ascii="Open Sans" w:eastAsia="Garamond" w:hAnsi="Open Sans" w:cs="Open Sans"/>
          <w:b/>
          <w:bCs/>
          <w:sz w:val="20"/>
        </w:rPr>
        <w:t>Panaszkezelési Szabályzata</w:t>
      </w:r>
      <w:r w:rsidR="0A116728" w:rsidRPr="00964909">
        <w:rPr>
          <w:rFonts w:ascii="Open Sans" w:eastAsia="Garamond" w:hAnsi="Open Sans" w:cs="Open Sans"/>
          <w:sz w:val="20"/>
        </w:rPr>
        <w:t xml:space="preserve"> </w:t>
      </w:r>
    </w:p>
    <w:p w14:paraId="3C5820F1" w14:textId="5F58D2DA" w:rsidR="00CE66B5" w:rsidRPr="00964909" w:rsidRDefault="00CE66B5" w:rsidP="00964909">
      <w:pPr>
        <w:jc w:val="center"/>
        <w:rPr>
          <w:rFonts w:ascii="Open Sans" w:hAnsi="Open Sans" w:cs="Open Sans"/>
          <w:sz w:val="20"/>
        </w:rPr>
      </w:pPr>
    </w:p>
    <w:tbl>
      <w:tblPr>
        <w:tblW w:w="0" w:type="auto"/>
        <w:tblInd w:w="-113" w:type="dxa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ook w:val="04A0" w:firstRow="1" w:lastRow="0" w:firstColumn="1" w:lastColumn="0" w:noHBand="0" w:noVBand="1"/>
      </w:tblPr>
      <w:tblGrid>
        <w:gridCol w:w="1935"/>
        <w:gridCol w:w="1899"/>
        <w:gridCol w:w="1924"/>
        <w:gridCol w:w="1928"/>
        <w:gridCol w:w="1936"/>
      </w:tblGrid>
      <w:tr w:rsidR="00964909" w:rsidRPr="00964909" w14:paraId="0B837735" w14:textId="77777777" w:rsidTr="00964909">
        <w:tc>
          <w:tcPr>
            <w:tcW w:w="1935" w:type="dxa"/>
            <w:tcBorders>
              <w:bottom w:val="single" w:sz="12" w:space="0" w:color="9CC2E5"/>
            </w:tcBorders>
            <w:shd w:val="clear" w:color="auto" w:fill="9CC2E5" w:themeFill="accent1" w:themeFillTint="99"/>
            <w:vAlign w:val="center"/>
          </w:tcPr>
          <w:p w14:paraId="6D9DEA88" w14:textId="77777777" w:rsidR="00964909" w:rsidRPr="00964909" w:rsidRDefault="00964909" w:rsidP="0034584B">
            <w:pPr>
              <w:jc w:val="center"/>
              <w:rPr>
                <w:rFonts w:ascii="Open Sans" w:hAnsi="Open Sans" w:cs="Open Sans"/>
                <w:b/>
                <w:bCs/>
                <w:sz w:val="20"/>
              </w:rPr>
            </w:pPr>
            <w:r w:rsidRPr="00964909">
              <w:rPr>
                <w:rFonts w:ascii="Open Sans" w:eastAsia="Garamond" w:hAnsi="Open Sans" w:cs="Open Sans"/>
                <w:b/>
                <w:bCs/>
                <w:sz w:val="20"/>
              </w:rPr>
              <w:t>Verziószám</w:t>
            </w:r>
          </w:p>
        </w:tc>
        <w:tc>
          <w:tcPr>
            <w:tcW w:w="1899" w:type="dxa"/>
            <w:tcBorders>
              <w:bottom w:val="single" w:sz="12" w:space="0" w:color="9CC2E5"/>
            </w:tcBorders>
            <w:shd w:val="clear" w:color="auto" w:fill="9CC2E5" w:themeFill="accent1" w:themeFillTint="99"/>
            <w:vAlign w:val="center"/>
          </w:tcPr>
          <w:p w14:paraId="5E3B4E7A" w14:textId="77777777" w:rsidR="00964909" w:rsidRPr="00964909" w:rsidRDefault="00964909" w:rsidP="0034584B">
            <w:pPr>
              <w:jc w:val="center"/>
              <w:rPr>
                <w:rFonts w:ascii="Open Sans" w:hAnsi="Open Sans" w:cs="Open Sans"/>
                <w:b/>
                <w:bCs/>
                <w:sz w:val="20"/>
              </w:rPr>
            </w:pPr>
            <w:r w:rsidRPr="00964909">
              <w:rPr>
                <w:rFonts w:ascii="Open Sans" w:eastAsia="Garamond" w:hAnsi="Open Sans" w:cs="Open Sans"/>
                <w:b/>
                <w:bCs/>
                <w:sz w:val="20"/>
              </w:rPr>
              <w:t>Hatály</w:t>
            </w:r>
          </w:p>
        </w:tc>
        <w:tc>
          <w:tcPr>
            <w:tcW w:w="1924" w:type="dxa"/>
            <w:tcBorders>
              <w:bottom w:val="single" w:sz="12" w:space="0" w:color="9CC2E5"/>
            </w:tcBorders>
            <w:shd w:val="clear" w:color="auto" w:fill="9CC2E5" w:themeFill="accent1" w:themeFillTint="99"/>
            <w:vAlign w:val="center"/>
          </w:tcPr>
          <w:p w14:paraId="243E8DE4" w14:textId="77777777" w:rsidR="00964909" w:rsidRPr="00964909" w:rsidRDefault="00964909" w:rsidP="0034584B">
            <w:pPr>
              <w:jc w:val="center"/>
              <w:rPr>
                <w:rFonts w:ascii="Open Sans" w:hAnsi="Open Sans" w:cs="Open Sans"/>
                <w:b/>
                <w:bCs/>
                <w:sz w:val="20"/>
              </w:rPr>
            </w:pPr>
            <w:r w:rsidRPr="00964909">
              <w:rPr>
                <w:rFonts w:ascii="Open Sans" w:eastAsia="Garamond" w:hAnsi="Open Sans" w:cs="Open Sans"/>
                <w:b/>
                <w:bCs/>
                <w:sz w:val="20"/>
              </w:rPr>
              <w:t>Elfogadó határozat</w:t>
            </w:r>
          </w:p>
        </w:tc>
        <w:tc>
          <w:tcPr>
            <w:tcW w:w="1928" w:type="dxa"/>
            <w:tcBorders>
              <w:bottom w:val="single" w:sz="12" w:space="0" w:color="9CC2E5"/>
            </w:tcBorders>
            <w:shd w:val="clear" w:color="auto" w:fill="9CC2E5" w:themeFill="accent1" w:themeFillTint="99"/>
            <w:vAlign w:val="center"/>
          </w:tcPr>
          <w:p w14:paraId="0ED62911" w14:textId="77777777" w:rsidR="00964909" w:rsidRPr="00964909" w:rsidRDefault="00964909" w:rsidP="0034584B">
            <w:pPr>
              <w:jc w:val="center"/>
              <w:rPr>
                <w:rFonts w:ascii="Open Sans" w:hAnsi="Open Sans" w:cs="Open Sans"/>
                <w:b/>
                <w:bCs/>
                <w:sz w:val="20"/>
              </w:rPr>
            </w:pPr>
            <w:r w:rsidRPr="00964909">
              <w:rPr>
                <w:rFonts w:ascii="Open Sans" w:eastAsia="Garamond" w:hAnsi="Open Sans" w:cs="Open Sans"/>
                <w:b/>
                <w:bCs/>
                <w:sz w:val="20"/>
              </w:rPr>
              <w:t>Módosítás célja</w:t>
            </w:r>
          </w:p>
        </w:tc>
        <w:tc>
          <w:tcPr>
            <w:tcW w:w="1936" w:type="dxa"/>
            <w:tcBorders>
              <w:bottom w:val="single" w:sz="12" w:space="0" w:color="9CC2E5"/>
            </w:tcBorders>
            <w:shd w:val="clear" w:color="auto" w:fill="9CC2E5" w:themeFill="accent1" w:themeFillTint="99"/>
            <w:vAlign w:val="center"/>
          </w:tcPr>
          <w:p w14:paraId="48F21E5B" w14:textId="77777777" w:rsidR="00964909" w:rsidRPr="00964909" w:rsidRDefault="00964909" w:rsidP="0034584B">
            <w:pPr>
              <w:jc w:val="center"/>
              <w:rPr>
                <w:rFonts w:ascii="Open Sans" w:hAnsi="Open Sans" w:cs="Open Sans"/>
                <w:b/>
                <w:bCs/>
                <w:sz w:val="20"/>
              </w:rPr>
            </w:pPr>
            <w:r w:rsidRPr="00964909">
              <w:rPr>
                <w:rFonts w:ascii="Open Sans" w:eastAsia="Garamond" w:hAnsi="Open Sans" w:cs="Open Sans"/>
                <w:b/>
                <w:bCs/>
                <w:sz w:val="20"/>
              </w:rPr>
              <w:t>Megjegyzés</w:t>
            </w:r>
          </w:p>
        </w:tc>
      </w:tr>
      <w:tr w:rsidR="00964909" w:rsidRPr="00964909" w14:paraId="007DBA4F" w14:textId="77777777" w:rsidTr="00964909">
        <w:tc>
          <w:tcPr>
            <w:tcW w:w="1935" w:type="dxa"/>
            <w:shd w:val="clear" w:color="auto" w:fill="auto"/>
            <w:vAlign w:val="center"/>
          </w:tcPr>
          <w:p w14:paraId="4D80E02E" w14:textId="77777777" w:rsidR="00964909" w:rsidRPr="00964909" w:rsidRDefault="00964909" w:rsidP="0034584B">
            <w:pPr>
              <w:jc w:val="center"/>
              <w:rPr>
                <w:rFonts w:ascii="Open Sans" w:hAnsi="Open Sans" w:cs="Open Sans"/>
                <w:b/>
                <w:bCs/>
                <w:sz w:val="20"/>
              </w:rPr>
            </w:pPr>
            <w:r w:rsidRPr="00964909">
              <w:rPr>
                <w:rFonts w:ascii="Open Sans" w:eastAsia="Garamond" w:hAnsi="Open Sans" w:cs="Open Sans"/>
                <w:b/>
                <w:bCs/>
                <w:sz w:val="20"/>
              </w:rPr>
              <w:t>1.0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642519D4" w14:textId="77777777" w:rsidR="00964909" w:rsidRPr="00964909" w:rsidRDefault="00964909" w:rsidP="0034584B">
            <w:pPr>
              <w:jc w:val="center"/>
              <w:rPr>
                <w:rFonts w:ascii="Open Sans" w:hAnsi="Open Sans" w:cs="Open Sans"/>
                <w:sz w:val="20"/>
              </w:rPr>
            </w:pPr>
            <w:r w:rsidRPr="00964909">
              <w:rPr>
                <w:rFonts w:ascii="Open Sans" w:eastAsia="Garamond" w:hAnsi="Open Sans" w:cs="Open Sans"/>
                <w:sz w:val="20"/>
              </w:rPr>
              <w:t>[</w:t>
            </w:r>
            <w:r w:rsidRPr="00964909">
              <w:rPr>
                <w:rFonts w:ascii="Arial" w:eastAsia="Garamond" w:hAnsi="Arial" w:cs="Arial"/>
                <w:sz w:val="20"/>
              </w:rPr>
              <w:t>■</w:t>
            </w:r>
            <w:r w:rsidRPr="00964909">
              <w:rPr>
                <w:rFonts w:ascii="Open Sans" w:eastAsia="Garamond" w:hAnsi="Open Sans" w:cs="Open Sans"/>
                <w:sz w:val="20"/>
              </w:rPr>
              <w:t>]</w:t>
            </w:r>
          </w:p>
        </w:tc>
        <w:tc>
          <w:tcPr>
            <w:tcW w:w="1924" w:type="dxa"/>
            <w:shd w:val="clear" w:color="auto" w:fill="auto"/>
            <w:vAlign w:val="center"/>
          </w:tcPr>
          <w:p w14:paraId="7E5CC10A" w14:textId="77777777" w:rsidR="00964909" w:rsidRPr="00964909" w:rsidRDefault="00964909" w:rsidP="0034584B">
            <w:pPr>
              <w:jc w:val="center"/>
              <w:rPr>
                <w:rFonts w:ascii="Open Sans" w:hAnsi="Open Sans" w:cs="Open Sans"/>
                <w:sz w:val="20"/>
              </w:rPr>
            </w:pPr>
            <w:r w:rsidRPr="00964909">
              <w:rPr>
                <w:rFonts w:ascii="Open Sans" w:eastAsia="Garamond" w:hAnsi="Open Sans" w:cs="Open Sans"/>
                <w:sz w:val="20"/>
              </w:rPr>
              <w:t>[</w:t>
            </w:r>
            <w:r w:rsidRPr="00964909">
              <w:rPr>
                <w:rFonts w:ascii="Arial" w:eastAsia="Garamond" w:hAnsi="Arial" w:cs="Arial"/>
                <w:sz w:val="20"/>
              </w:rPr>
              <w:t>■</w:t>
            </w:r>
            <w:r w:rsidRPr="00964909">
              <w:rPr>
                <w:rFonts w:ascii="Open Sans" w:eastAsia="Garamond" w:hAnsi="Open Sans" w:cs="Open Sans"/>
                <w:sz w:val="20"/>
              </w:rPr>
              <w:t>]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47669378" w14:textId="77777777" w:rsidR="00964909" w:rsidRPr="00964909" w:rsidRDefault="00964909" w:rsidP="0034584B">
            <w:pPr>
              <w:jc w:val="center"/>
              <w:rPr>
                <w:rFonts w:ascii="Open Sans" w:hAnsi="Open Sans" w:cs="Open Sans"/>
                <w:sz w:val="20"/>
              </w:rPr>
            </w:pPr>
            <w:r w:rsidRPr="00964909">
              <w:rPr>
                <w:rFonts w:ascii="Open Sans" w:eastAsia="Garamond" w:hAnsi="Open Sans" w:cs="Open Sans"/>
                <w:sz w:val="20"/>
              </w:rPr>
              <w:t>-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45343FBB" w14:textId="77777777" w:rsidR="00964909" w:rsidRPr="00964909" w:rsidRDefault="00964909" w:rsidP="0034584B">
            <w:pPr>
              <w:jc w:val="center"/>
              <w:rPr>
                <w:rFonts w:ascii="Open Sans" w:hAnsi="Open Sans" w:cs="Open Sans"/>
                <w:sz w:val="20"/>
              </w:rPr>
            </w:pPr>
            <w:r w:rsidRPr="00964909">
              <w:rPr>
                <w:rFonts w:ascii="Open Sans" w:eastAsia="Garamond" w:hAnsi="Open Sans" w:cs="Open Sans"/>
                <w:sz w:val="20"/>
              </w:rPr>
              <w:t>-</w:t>
            </w:r>
          </w:p>
        </w:tc>
      </w:tr>
    </w:tbl>
    <w:p w14:paraId="4E0E010F" w14:textId="77777777" w:rsidR="0A116728" w:rsidRPr="00964909" w:rsidRDefault="0A116728" w:rsidP="00964909">
      <w:pPr>
        <w:rPr>
          <w:rFonts w:ascii="Open Sans" w:eastAsia="Garamond" w:hAnsi="Open Sans" w:cs="Open Sans"/>
          <w:sz w:val="20"/>
        </w:rPr>
      </w:pPr>
    </w:p>
    <w:bookmarkEnd w:id="0"/>
    <w:bookmarkEnd w:id="1"/>
    <w:bookmarkEnd w:id="2"/>
    <w:bookmarkEnd w:id="3"/>
    <w:p w14:paraId="0A4B7CE3" w14:textId="77777777" w:rsidR="00F941CB" w:rsidRPr="00964909" w:rsidRDefault="00F941CB" w:rsidP="00964909">
      <w:pPr>
        <w:ind w:left="5670"/>
        <w:rPr>
          <w:rFonts w:ascii="Open Sans" w:hAnsi="Open Sans" w:cs="Open Sans"/>
          <w:sz w:val="20"/>
          <w:lang w:eastAsia="en-US"/>
        </w:rPr>
      </w:pPr>
      <w:r w:rsidRPr="00964909">
        <w:rPr>
          <w:rFonts w:ascii="Open Sans" w:hAnsi="Open Sans" w:cs="Open Sans"/>
          <w:sz w:val="20"/>
        </w:rPr>
        <w:br w:type="page"/>
      </w:r>
    </w:p>
    <w:p w14:paraId="0D02BB2D" w14:textId="77777777" w:rsidR="00F941CB" w:rsidRPr="00964909" w:rsidRDefault="00F941CB" w:rsidP="00964909">
      <w:pPr>
        <w:pStyle w:val="Cmsor1"/>
        <w:numPr>
          <w:ilvl w:val="0"/>
          <w:numId w:val="3"/>
        </w:numPr>
        <w:tabs>
          <w:tab w:val="clear" w:pos="9504"/>
          <w:tab w:val="left" w:pos="708"/>
        </w:tabs>
        <w:suppressAutoHyphens/>
        <w:spacing w:before="0" w:after="120"/>
        <w:ind w:left="709" w:hanging="709"/>
        <w:jc w:val="left"/>
        <w:rPr>
          <w:rFonts w:ascii="Open Sans" w:hAnsi="Open Sans" w:cs="Open Sans"/>
          <w:bCs/>
          <w:caps/>
          <w:sz w:val="20"/>
        </w:rPr>
      </w:pPr>
      <w:bookmarkStart w:id="4" w:name="_Toc393118558"/>
      <w:bookmarkStart w:id="5" w:name="_Toc393118533"/>
      <w:bookmarkStart w:id="6" w:name="_Toc392948203"/>
      <w:bookmarkStart w:id="7" w:name="_Toc384553073"/>
      <w:bookmarkStart w:id="8" w:name="_Toc164070192"/>
      <w:bookmarkStart w:id="9" w:name="_Toc472795694"/>
      <w:r w:rsidRPr="00964909">
        <w:rPr>
          <w:rFonts w:ascii="Open Sans" w:hAnsi="Open Sans" w:cs="Open Sans"/>
          <w:bCs/>
          <w:caps/>
          <w:sz w:val="20"/>
        </w:rPr>
        <w:lastRenderedPageBreak/>
        <w:t>Általános rendelkezések</w:t>
      </w:r>
      <w:bookmarkEnd w:id="4"/>
      <w:bookmarkEnd w:id="5"/>
      <w:bookmarkEnd w:id="6"/>
      <w:bookmarkEnd w:id="7"/>
      <w:bookmarkEnd w:id="8"/>
      <w:bookmarkEnd w:id="9"/>
    </w:p>
    <w:p w14:paraId="1749ECE4" w14:textId="77777777" w:rsidR="00F941CB" w:rsidRPr="00964909" w:rsidRDefault="00F941CB" w:rsidP="00964909">
      <w:pPr>
        <w:pStyle w:val="Cmsor2"/>
        <w:keepNext w:val="0"/>
        <w:widowControl w:val="0"/>
        <w:numPr>
          <w:ilvl w:val="1"/>
          <w:numId w:val="3"/>
        </w:numPr>
        <w:tabs>
          <w:tab w:val="clear" w:pos="9504"/>
        </w:tabs>
        <w:spacing w:before="0" w:after="120"/>
        <w:ind w:left="709" w:hanging="709"/>
        <w:jc w:val="left"/>
        <w:rPr>
          <w:rFonts w:ascii="Open Sans" w:hAnsi="Open Sans" w:cs="Open Sans"/>
          <w:i/>
          <w:sz w:val="20"/>
        </w:rPr>
      </w:pPr>
      <w:bookmarkStart w:id="10" w:name="_Toc393118559"/>
      <w:bookmarkStart w:id="11" w:name="_Toc393118534"/>
      <w:bookmarkStart w:id="12" w:name="_Toc392948204"/>
      <w:bookmarkStart w:id="13" w:name="_Toc387746107"/>
      <w:bookmarkStart w:id="14" w:name="_Toc384553074"/>
      <w:bookmarkStart w:id="15" w:name="_Toc472795695"/>
      <w:r w:rsidRPr="00964909">
        <w:rPr>
          <w:rFonts w:ascii="Open Sans" w:hAnsi="Open Sans" w:cs="Open Sans"/>
          <w:sz w:val="20"/>
        </w:rPr>
        <w:t>A Szabályzat célja</w:t>
      </w:r>
      <w:bookmarkEnd w:id="10"/>
      <w:bookmarkEnd w:id="11"/>
      <w:bookmarkEnd w:id="12"/>
      <w:bookmarkEnd w:id="13"/>
      <w:bookmarkEnd w:id="14"/>
      <w:bookmarkEnd w:id="15"/>
    </w:p>
    <w:p w14:paraId="6389CF47" w14:textId="4B470D70" w:rsidR="00D37471" w:rsidRPr="00964909" w:rsidRDefault="00F941CB" w:rsidP="00964909">
      <w:pPr>
        <w:widowControl w:val="0"/>
        <w:rPr>
          <w:rFonts w:ascii="Open Sans" w:hAnsi="Open Sans" w:cs="Open Sans"/>
          <w:sz w:val="20"/>
        </w:rPr>
      </w:pPr>
      <w:bookmarkStart w:id="16" w:name="_Toc387746108"/>
      <w:r w:rsidRPr="00964909">
        <w:rPr>
          <w:rFonts w:ascii="Open Sans" w:hAnsi="Open Sans" w:cs="Open Sans"/>
          <w:sz w:val="20"/>
        </w:rPr>
        <w:t xml:space="preserve">A </w:t>
      </w:r>
      <w:r w:rsidR="00D5446D" w:rsidRPr="00964909">
        <w:rPr>
          <w:rFonts w:ascii="Open Sans" w:hAnsi="Open Sans" w:cs="Open Sans"/>
          <w:sz w:val="20"/>
        </w:rPr>
        <w:t>FINEXT Befektetési Alapkezelő Zártkörűen Működő Részvénytársaság</w:t>
      </w:r>
      <w:r w:rsidR="000A0D4C" w:rsidRPr="00964909">
        <w:rPr>
          <w:rFonts w:ascii="Open Sans" w:hAnsi="Open Sans" w:cs="Open Sans"/>
          <w:sz w:val="20"/>
        </w:rPr>
        <w:t xml:space="preserve"> </w:t>
      </w:r>
      <w:r w:rsidRPr="00964909">
        <w:rPr>
          <w:rFonts w:ascii="Open Sans" w:hAnsi="Open Sans" w:cs="Open Sans"/>
          <w:sz w:val="20"/>
        </w:rPr>
        <w:t xml:space="preserve">(a továbbiakban: </w:t>
      </w:r>
      <w:r w:rsidR="000A0D4C" w:rsidRPr="00964909">
        <w:rPr>
          <w:rFonts w:ascii="Open Sans" w:hAnsi="Open Sans" w:cs="Open Sans"/>
          <w:sz w:val="20"/>
        </w:rPr>
        <w:t>„</w:t>
      </w:r>
      <w:r w:rsidR="00FD1CE1" w:rsidRPr="00964909">
        <w:rPr>
          <w:rFonts w:ascii="Open Sans" w:hAnsi="Open Sans" w:cs="Open Sans"/>
          <w:b/>
          <w:sz w:val="20"/>
        </w:rPr>
        <w:t>Alapkezelő</w:t>
      </w:r>
      <w:r w:rsidR="000A0D4C" w:rsidRPr="00964909">
        <w:rPr>
          <w:rFonts w:ascii="Open Sans" w:hAnsi="Open Sans" w:cs="Open Sans"/>
          <w:b/>
          <w:sz w:val="20"/>
        </w:rPr>
        <w:t>”</w:t>
      </w:r>
      <w:r w:rsidRPr="00964909">
        <w:rPr>
          <w:rFonts w:ascii="Open Sans" w:hAnsi="Open Sans" w:cs="Open Sans"/>
          <w:sz w:val="20"/>
        </w:rPr>
        <w:t xml:space="preserve">) jelen </w:t>
      </w:r>
      <w:r w:rsidR="00C15775" w:rsidRPr="00964909">
        <w:rPr>
          <w:rFonts w:ascii="Open Sans" w:hAnsi="Open Sans" w:cs="Open Sans"/>
          <w:sz w:val="20"/>
        </w:rPr>
        <w:t>Panaszkezelési</w:t>
      </w:r>
      <w:r w:rsidRPr="00964909">
        <w:rPr>
          <w:rFonts w:ascii="Open Sans" w:hAnsi="Open Sans" w:cs="Open Sans"/>
          <w:sz w:val="20"/>
        </w:rPr>
        <w:t xml:space="preserve"> Szabályzatának (a továbbiakban: Szabályzat) célja, hogy</w:t>
      </w:r>
      <w:r w:rsidR="00D37471" w:rsidRPr="00964909">
        <w:rPr>
          <w:rFonts w:ascii="Open Sans" w:hAnsi="Open Sans" w:cs="Open Sans"/>
          <w:sz w:val="20"/>
        </w:rPr>
        <w:t xml:space="preserve"> az Alapkezelő üzleti tevékenységével és üzemszerű tevékenységével kapcsolatos panaszügyek elbírálásának, kivizsgálásának és a panasz orvoslásának eljárási rendjét írja le.</w:t>
      </w:r>
    </w:p>
    <w:p w14:paraId="480528B6" w14:textId="77777777" w:rsidR="00F941CB" w:rsidRPr="00964909" w:rsidRDefault="00F941CB" w:rsidP="00964909">
      <w:pPr>
        <w:pStyle w:val="Cmsor2"/>
        <w:keepNext w:val="0"/>
        <w:widowControl w:val="0"/>
        <w:numPr>
          <w:ilvl w:val="1"/>
          <w:numId w:val="3"/>
        </w:numPr>
        <w:tabs>
          <w:tab w:val="clear" w:pos="9504"/>
        </w:tabs>
        <w:spacing w:before="0" w:after="120"/>
        <w:ind w:left="709" w:hanging="709"/>
        <w:jc w:val="left"/>
        <w:rPr>
          <w:rFonts w:ascii="Open Sans" w:hAnsi="Open Sans" w:cs="Open Sans"/>
          <w:sz w:val="20"/>
        </w:rPr>
      </w:pPr>
      <w:bookmarkStart w:id="17" w:name="_Toc393118560"/>
      <w:bookmarkStart w:id="18" w:name="_Toc393118535"/>
      <w:bookmarkStart w:id="19" w:name="_Toc392948205"/>
      <w:bookmarkStart w:id="20" w:name="_Toc387746109"/>
      <w:bookmarkStart w:id="21" w:name="_Toc384553075"/>
      <w:bookmarkStart w:id="22" w:name="_Toc472795696"/>
      <w:bookmarkEnd w:id="16"/>
      <w:r w:rsidRPr="00964909">
        <w:rPr>
          <w:rFonts w:ascii="Open Sans" w:hAnsi="Open Sans" w:cs="Open Sans"/>
          <w:sz w:val="20"/>
        </w:rPr>
        <w:t xml:space="preserve"> Szabályzat hatálya</w:t>
      </w:r>
      <w:bookmarkEnd w:id="17"/>
      <w:bookmarkEnd w:id="18"/>
      <w:bookmarkEnd w:id="19"/>
      <w:bookmarkEnd w:id="20"/>
      <w:bookmarkEnd w:id="21"/>
      <w:bookmarkEnd w:id="22"/>
    </w:p>
    <w:p w14:paraId="1D6F50A6" w14:textId="7047FBA7" w:rsidR="00F941CB" w:rsidRPr="00964909" w:rsidRDefault="00F941CB" w:rsidP="00964909">
      <w:pPr>
        <w:spacing w:line="267" w:lineRule="auto"/>
        <w:rPr>
          <w:rFonts w:ascii="Open Sans" w:eastAsia="Arial" w:hAnsi="Open Sans" w:cs="Open Sans"/>
          <w:sz w:val="20"/>
        </w:rPr>
      </w:pPr>
      <w:r w:rsidRPr="00964909">
        <w:rPr>
          <w:rFonts w:ascii="Open Sans" w:hAnsi="Open Sans" w:cs="Open Sans"/>
          <w:sz w:val="20"/>
        </w:rPr>
        <w:t xml:space="preserve">A jelen Szabályzat hatálya kiterjed </w:t>
      </w:r>
      <w:r w:rsidR="00FD1CE1" w:rsidRPr="00964909">
        <w:rPr>
          <w:rFonts w:ascii="Open Sans" w:hAnsi="Open Sans" w:cs="Open Sans"/>
          <w:sz w:val="20"/>
        </w:rPr>
        <w:t>az Alapkezelő</w:t>
      </w:r>
      <w:r w:rsidR="004D7FA3" w:rsidRPr="00964909">
        <w:rPr>
          <w:rFonts w:ascii="Open Sans" w:hAnsi="Open Sans" w:cs="Open Sans"/>
          <w:sz w:val="20"/>
        </w:rPr>
        <w:t xml:space="preserve"> </w:t>
      </w:r>
      <w:r w:rsidR="006231F1" w:rsidRPr="00964909">
        <w:rPr>
          <w:rFonts w:ascii="Open Sans" w:hAnsi="Open Sans" w:cs="Open Sans"/>
          <w:sz w:val="20"/>
        </w:rPr>
        <w:t xml:space="preserve">Kbftv. szerinti forgalmazói, valamint Bszt. szerinti portfoliókezelési </w:t>
      </w:r>
      <w:r w:rsidR="004D7FA3" w:rsidRPr="00964909">
        <w:rPr>
          <w:rFonts w:ascii="Open Sans" w:hAnsi="Open Sans" w:cs="Open Sans"/>
          <w:sz w:val="20"/>
        </w:rPr>
        <w:t>tevékenység</w:t>
      </w:r>
      <w:r w:rsidR="006231F1" w:rsidRPr="00964909">
        <w:rPr>
          <w:rFonts w:ascii="Open Sans" w:hAnsi="Open Sans" w:cs="Open Sans"/>
          <w:sz w:val="20"/>
        </w:rPr>
        <w:t>é</w:t>
      </w:r>
      <w:r w:rsidR="004D7FA3" w:rsidRPr="00964909">
        <w:rPr>
          <w:rFonts w:ascii="Open Sans" w:hAnsi="Open Sans" w:cs="Open Sans"/>
          <w:sz w:val="20"/>
        </w:rPr>
        <w:t>re.</w:t>
      </w:r>
      <w:r w:rsidR="000D7084" w:rsidRPr="00964909">
        <w:rPr>
          <w:rFonts w:ascii="Open Sans" w:hAnsi="Open Sans" w:cs="Open Sans"/>
          <w:sz w:val="20"/>
        </w:rPr>
        <w:t xml:space="preserve"> </w:t>
      </w:r>
      <w:r w:rsidR="000D7084" w:rsidRPr="00964909">
        <w:rPr>
          <w:rFonts w:ascii="Open Sans" w:hAnsi="Open Sans" w:cs="Open Sans"/>
          <w:sz w:val="20"/>
          <w:u w:val="single"/>
        </w:rPr>
        <w:t>Az Alapkezelő forgalmazói tevékenységet kizárólag fogyasztónak nem minősülő szakmai befektetők részére végez</w:t>
      </w:r>
      <w:r w:rsidR="004D7F4F" w:rsidRPr="00964909">
        <w:rPr>
          <w:rFonts w:ascii="Open Sans" w:hAnsi="Open Sans" w:cs="Open Sans"/>
          <w:sz w:val="20"/>
          <w:u w:val="single"/>
        </w:rPr>
        <w:t>, továbbá portfoliókezelési tevékenységet kizárólag fogyasztónak nem minősülő szakmai ügyfelek részére végez</w:t>
      </w:r>
      <w:r w:rsidR="004D7F4F" w:rsidRPr="00964909">
        <w:rPr>
          <w:rFonts w:ascii="Open Sans" w:hAnsi="Open Sans" w:cs="Open Sans"/>
          <w:sz w:val="20"/>
        </w:rPr>
        <w:t>.</w:t>
      </w:r>
    </w:p>
    <w:p w14:paraId="0663BDF8" w14:textId="77777777" w:rsidR="0087572D" w:rsidRPr="00964909" w:rsidRDefault="0087572D" w:rsidP="00964909">
      <w:pPr>
        <w:pStyle w:val="Cmsor1"/>
        <w:numPr>
          <w:ilvl w:val="0"/>
          <w:numId w:val="3"/>
        </w:numPr>
        <w:tabs>
          <w:tab w:val="clear" w:pos="9504"/>
          <w:tab w:val="left" w:pos="708"/>
        </w:tabs>
        <w:suppressAutoHyphens/>
        <w:spacing w:before="0" w:after="120"/>
        <w:ind w:left="709" w:hanging="709"/>
        <w:jc w:val="left"/>
        <w:rPr>
          <w:rFonts w:ascii="Open Sans" w:hAnsi="Open Sans" w:cs="Open Sans"/>
          <w:bCs/>
          <w:caps/>
          <w:sz w:val="20"/>
        </w:rPr>
      </w:pPr>
      <w:r w:rsidRPr="00964909">
        <w:rPr>
          <w:rFonts w:ascii="Open Sans" w:hAnsi="Open Sans" w:cs="Open Sans"/>
          <w:bCs/>
          <w:caps/>
          <w:sz w:val="20"/>
        </w:rPr>
        <w:t>PANASZ FOGALMA</w:t>
      </w:r>
    </w:p>
    <w:p w14:paraId="0E05D3C8" w14:textId="3E5211C0" w:rsidR="000734E0" w:rsidRPr="00964909" w:rsidRDefault="000734E0" w:rsidP="00964909">
      <w:pPr>
        <w:widowControl w:val="0"/>
        <w:rPr>
          <w:rFonts w:ascii="Open Sans" w:hAnsi="Open Sans" w:cs="Open Sans"/>
          <w:sz w:val="20"/>
        </w:rPr>
      </w:pPr>
      <w:r w:rsidRPr="00964909">
        <w:rPr>
          <w:rFonts w:ascii="Open Sans" w:hAnsi="Open Sans" w:cs="Open Sans"/>
          <w:sz w:val="20"/>
        </w:rPr>
        <w:t xml:space="preserve">Jelen szabályzat alkalmazásában panasznak minősül </w:t>
      </w:r>
      <w:r w:rsidR="009745D3" w:rsidRPr="00964909">
        <w:rPr>
          <w:rFonts w:ascii="Open Sans" w:hAnsi="Open Sans" w:cs="Open Sans"/>
          <w:sz w:val="20"/>
        </w:rPr>
        <w:t>az ügyfélnek</w:t>
      </w:r>
      <w:r w:rsidRPr="00964909">
        <w:rPr>
          <w:rFonts w:ascii="Open Sans" w:hAnsi="Open Sans" w:cs="Open Sans"/>
          <w:sz w:val="20"/>
        </w:rPr>
        <w:t xml:space="preserve"> az Alapkezelő </w:t>
      </w:r>
      <w:r w:rsidR="008300E2" w:rsidRPr="00964909">
        <w:rPr>
          <w:rFonts w:ascii="Open Sans" w:hAnsi="Open Sans" w:cs="Open Sans"/>
          <w:sz w:val="20"/>
        </w:rPr>
        <w:t>- szerződéskötést megelőző vagy a szerződés megkötésével, a szerződés fennállása alatti, az Alapkezelő részéről történő teljesítéssel, valamint a szerződéses jogviszony megszűnésével, illetve azt követően a szerződéssel összefüggő -</w:t>
      </w:r>
      <w:r w:rsidR="00E44A91" w:rsidRPr="00964909">
        <w:rPr>
          <w:rFonts w:ascii="Open Sans" w:hAnsi="Open Sans" w:cs="Open Sans"/>
          <w:sz w:val="20"/>
        </w:rPr>
        <w:t xml:space="preserve"> </w:t>
      </w:r>
      <w:r w:rsidRPr="00964909">
        <w:rPr>
          <w:rFonts w:ascii="Open Sans" w:hAnsi="Open Sans" w:cs="Open Sans"/>
          <w:sz w:val="20"/>
        </w:rPr>
        <w:t xml:space="preserve">magatartásával, tevékenységével, vagy mulasztásával kapcsolatos </w:t>
      </w:r>
      <w:r w:rsidR="009745D3" w:rsidRPr="00964909">
        <w:rPr>
          <w:rFonts w:ascii="Open Sans" w:hAnsi="Open Sans" w:cs="Open Sans"/>
          <w:sz w:val="20"/>
        </w:rPr>
        <w:t>kifogása</w:t>
      </w:r>
      <w:r w:rsidRPr="00964909">
        <w:rPr>
          <w:rFonts w:ascii="Open Sans" w:hAnsi="Open Sans" w:cs="Open Sans"/>
          <w:sz w:val="20"/>
        </w:rPr>
        <w:t>.</w:t>
      </w:r>
    </w:p>
    <w:p w14:paraId="0CDE40BB" w14:textId="129DF2C3" w:rsidR="000734E0" w:rsidRPr="00964909" w:rsidRDefault="000734E0" w:rsidP="00964909">
      <w:pPr>
        <w:widowControl w:val="0"/>
        <w:rPr>
          <w:rFonts w:ascii="Open Sans" w:hAnsi="Open Sans" w:cs="Open Sans"/>
          <w:sz w:val="20"/>
        </w:rPr>
      </w:pPr>
      <w:r w:rsidRPr="00964909">
        <w:rPr>
          <w:rFonts w:ascii="Open Sans" w:hAnsi="Open Sans" w:cs="Open Sans"/>
          <w:sz w:val="20"/>
        </w:rPr>
        <w:t>Nem minősül panasznak, ha az ügyfél az Alapkezelőtől általános tájékoztatást, véleményt vagy állásfoglalást igényel.</w:t>
      </w:r>
    </w:p>
    <w:p w14:paraId="76B8E4CF" w14:textId="77777777" w:rsidR="0087572D" w:rsidRPr="00964909" w:rsidRDefault="0087572D" w:rsidP="00964909">
      <w:pPr>
        <w:pStyle w:val="Cmsor1"/>
        <w:numPr>
          <w:ilvl w:val="0"/>
          <w:numId w:val="3"/>
        </w:numPr>
        <w:tabs>
          <w:tab w:val="clear" w:pos="9504"/>
          <w:tab w:val="left" w:pos="708"/>
        </w:tabs>
        <w:suppressAutoHyphens/>
        <w:spacing w:before="0" w:after="120"/>
        <w:ind w:left="709" w:hanging="709"/>
        <w:jc w:val="left"/>
        <w:rPr>
          <w:rFonts w:ascii="Open Sans" w:hAnsi="Open Sans" w:cs="Open Sans"/>
          <w:bCs/>
          <w:caps/>
          <w:sz w:val="20"/>
        </w:rPr>
      </w:pPr>
      <w:r w:rsidRPr="00964909">
        <w:rPr>
          <w:rFonts w:ascii="Open Sans" w:hAnsi="Open Sans" w:cs="Open Sans"/>
          <w:bCs/>
          <w:caps/>
          <w:sz w:val="20"/>
        </w:rPr>
        <w:t>panaszkezelésért felelős terület</w:t>
      </w:r>
    </w:p>
    <w:p w14:paraId="56B8D1C4" w14:textId="2C355803" w:rsidR="0087572D" w:rsidRPr="00964909" w:rsidRDefault="005825A2" w:rsidP="00964909">
      <w:pPr>
        <w:widowControl w:val="0"/>
        <w:rPr>
          <w:rFonts w:ascii="Open Sans" w:hAnsi="Open Sans" w:cs="Open Sans"/>
          <w:sz w:val="20"/>
        </w:rPr>
      </w:pPr>
      <w:r w:rsidRPr="00964909">
        <w:rPr>
          <w:rFonts w:ascii="Open Sans" w:hAnsi="Open Sans" w:cs="Open Sans"/>
          <w:sz w:val="20"/>
        </w:rPr>
        <w:t>Az Alapkezelő</w:t>
      </w:r>
      <w:r w:rsidR="0087572D" w:rsidRPr="00964909">
        <w:rPr>
          <w:rFonts w:ascii="Open Sans" w:hAnsi="Open Sans" w:cs="Open Sans"/>
          <w:sz w:val="20"/>
        </w:rPr>
        <w:t xml:space="preserve"> mérete nem teszi lehetővé külön egység felállítását, így a </w:t>
      </w:r>
      <w:proofErr w:type="spellStart"/>
      <w:r w:rsidR="00E57A7A" w:rsidRPr="00964909">
        <w:rPr>
          <w:rFonts w:ascii="Open Sans" w:hAnsi="Open Sans" w:cs="Open Sans"/>
          <w:sz w:val="20"/>
        </w:rPr>
        <w:t>Compliance</w:t>
      </w:r>
      <w:proofErr w:type="spellEnd"/>
      <w:r w:rsidR="002922B7" w:rsidRPr="00964909">
        <w:rPr>
          <w:rFonts w:ascii="Open Sans" w:hAnsi="Open Sans" w:cs="Open Sans"/>
          <w:sz w:val="20"/>
        </w:rPr>
        <w:t xml:space="preserve"> </w:t>
      </w:r>
      <w:r w:rsidR="0087572D" w:rsidRPr="00964909">
        <w:rPr>
          <w:rFonts w:ascii="Open Sans" w:hAnsi="Open Sans" w:cs="Open Sans"/>
          <w:sz w:val="20"/>
        </w:rPr>
        <w:t xml:space="preserve">felelős a jelen szabályzatban meghatározott panaszkezelésért. </w:t>
      </w:r>
      <w:r w:rsidRPr="00964909">
        <w:rPr>
          <w:rFonts w:ascii="Open Sans" w:hAnsi="Open Sans" w:cs="Open Sans"/>
          <w:sz w:val="20"/>
        </w:rPr>
        <w:t>Az Alapkezelő</w:t>
      </w:r>
      <w:r w:rsidR="0087572D" w:rsidRPr="00964909">
        <w:rPr>
          <w:rFonts w:ascii="Open Sans" w:hAnsi="Open Sans" w:cs="Open Sans"/>
          <w:sz w:val="20"/>
        </w:rPr>
        <w:t xml:space="preserve"> biztosítja a panaszkezelést ellátó </w:t>
      </w:r>
      <w:r w:rsidR="00822538" w:rsidRPr="00964909">
        <w:rPr>
          <w:rFonts w:ascii="Open Sans" w:hAnsi="Open Sans" w:cs="Open Sans"/>
          <w:sz w:val="20"/>
        </w:rPr>
        <w:t>személy</w:t>
      </w:r>
      <w:r w:rsidR="0087572D" w:rsidRPr="00964909">
        <w:rPr>
          <w:rFonts w:ascii="Open Sans" w:hAnsi="Open Sans" w:cs="Open Sans"/>
          <w:sz w:val="20"/>
        </w:rPr>
        <w:t xml:space="preserve"> pártatlanságát és elfogulatlanságát</w:t>
      </w:r>
    </w:p>
    <w:p w14:paraId="393E0366" w14:textId="77777777" w:rsidR="00A23A14" w:rsidRPr="00964909" w:rsidRDefault="00A23A14" w:rsidP="00964909">
      <w:pPr>
        <w:pStyle w:val="Cmsor1"/>
        <w:numPr>
          <w:ilvl w:val="0"/>
          <w:numId w:val="3"/>
        </w:numPr>
        <w:tabs>
          <w:tab w:val="clear" w:pos="9504"/>
          <w:tab w:val="left" w:pos="708"/>
        </w:tabs>
        <w:suppressAutoHyphens/>
        <w:spacing w:before="0" w:after="120"/>
        <w:ind w:left="709" w:hanging="709"/>
        <w:jc w:val="left"/>
        <w:rPr>
          <w:rFonts w:ascii="Open Sans" w:hAnsi="Open Sans" w:cs="Open Sans"/>
          <w:bCs/>
          <w:caps/>
          <w:sz w:val="20"/>
        </w:rPr>
      </w:pPr>
      <w:r w:rsidRPr="00964909">
        <w:rPr>
          <w:rFonts w:ascii="Open Sans" w:hAnsi="Open Sans" w:cs="Open Sans"/>
          <w:bCs/>
          <w:caps/>
          <w:sz w:val="20"/>
        </w:rPr>
        <w:t>Panaszfelvételi helyek</w:t>
      </w:r>
    </w:p>
    <w:p w14:paraId="159A978D" w14:textId="2057E10B" w:rsidR="00A23A14" w:rsidRPr="00964909" w:rsidRDefault="00A23A14" w:rsidP="00964909">
      <w:pPr>
        <w:widowControl w:val="0"/>
        <w:rPr>
          <w:rFonts w:ascii="Open Sans" w:hAnsi="Open Sans" w:cs="Open Sans"/>
          <w:sz w:val="20"/>
        </w:rPr>
      </w:pPr>
      <w:r w:rsidRPr="00964909">
        <w:rPr>
          <w:rFonts w:ascii="Open Sans" w:hAnsi="Open Sans" w:cs="Open Sans"/>
          <w:sz w:val="20"/>
        </w:rPr>
        <w:t xml:space="preserve">Panasz szóban, vagy írásban </w:t>
      </w:r>
      <w:r w:rsidR="005825A2" w:rsidRPr="00964909">
        <w:rPr>
          <w:rFonts w:ascii="Open Sans" w:hAnsi="Open Sans" w:cs="Open Sans"/>
          <w:sz w:val="20"/>
        </w:rPr>
        <w:t xml:space="preserve">– például az </w:t>
      </w:r>
      <w:r w:rsidR="00A3040D" w:rsidRPr="00964909">
        <w:rPr>
          <w:rFonts w:ascii="Open Sans" w:hAnsi="Open Sans" w:cs="Open Sans"/>
          <w:sz w:val="20"/>
        </w:rPr>
        <w:t>Alapkezelő honlapján elérhető</w:t>
      </w:r>
      <w:r w:rsidRPr="00964909">
        <w:rPr>
          <w:rFonts w:ascii="Open Sans" w:hAnsi="Open Sans" w:cs="Open Sans"/>
          <w:sz w:val="20"/>
        </w:rPr>
        <w:t xml:space="preserve"> nyomtatvány</w:t>
      </w:r>
      <w:r w:rsidR="00A3040D" w:rsidRPr="00964909">
        <w:rPr>
          <w:rFonts w:ascii="Open Sans" w:hAnsi="Open Sans" w:cs="Open Sans"/>
          <w:sz w:val="20"/>
        </w:rPr>
        <w:t xml:space="preserve"> minta</w:t>
      </w:r>
      <w:r w:rsidRPr="00964909">
        <w:rPr>
          <w:rFonts w:ascii="Open Sans" w:hAnsi="Open Sans" w:cs="Open Sans"/>
          <w:sz w:val="20"/>
        </w:rPr>
        <w:t xml:space="preserve"> használatával</w:t>
      </w:r>
      <w:r w:rsidR="00A3040D" w:rsidRPr="00964909">
        <w:rPr>
          <w:rFonts w:ascii="Open Sans" w:hAnsi="Open Sans" w:cs="Open Sans"/>
          <w:sz w:val="20"/>
        </w:rPr>
        <w:t xml:space="preserve"> -</w:t>
      </w:r>
      <w:r w:rsidRPr="00964909">
        <w:rPr>
          <w:rFonts w:ascii="Open Sans" w:hAnsi="Open Sans" w:cs="Open Sans"/>
          <w:sz w:val="20"/>
        </w:rPr>
        <w:t xml:space="preserve"> tehető</w:t>
      </w:r>
    </w:p>
    <w:p w14:paraId="66B4BB76" w14:textId="5B8F370E" w:rsidR="00A23A14" w:rsidRPr="00964909" w:rsidRDefault="00A23A14" w:rsidP="00964909">
      <w:pPr>
        <w:pStyle w:val="Listaszerbekezds"/>
        <w:widowControl w:val="0"/>
        <w:numPr>
          <w:ilvl w:val="0"/>
          <w:numId w:val="4"/>
        </w:numPr>
        <w:spacing w:after="120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964909">
        <w:rPr>
          <w:rFonts w:ascii="Open Sans" w:hAnsi="Open Sans" w:cs="Open Sans"/>
          <w:sz w:val="20"/>
          <w:szCs w:val="20"/>
        </w:rPr>
        <w:t xml:space="preserve">személyesen </w:t>
      </w:r>
      <w:r w:rsidR="000E4C34" w:rsidRPr="00964909">
        <w:rPr>
          <w:rFonts w:ascii="Open Sans" w:hAnsi="Open Sans" w:cs="Open Sans"/>
          <w:sz w:val="20"/>
          <w:szCs w:val="20"/>
        </w:rPr>
        <w:t>az Alapkezelő</w:t>
      </w:r>
      <w:r w:rsidRPr="00964909">
        <w:rPr>
          <w:rFonts w:ascii="Open Sans" w:hAnsi="Open Sans" w:cs="Open Sans"/>
          <w:sz w:val="20"/>
          <w:szCs w:val="20"/>
        </w:rPr>
        <w:t xml:space="preserve"> székhelyén</w:t>
      </w:r>
      <w:r w:rsidR="0035375B" w:rsidRPr="00964909">
        <w:rPr>
          <w:rFonts w:ascii="Open Sans" w:hAnsi="Open Sans" w:cs="Open Sans"/>
          <w:sz w:val="20"/>
          <w:szCs w:val="20"/>
        </w:rPr>
        <w:t xml:space="preserve"> minden</w:t>
      </w:r>
      <w:r w:rsidR="005B7FCD" w:rsidRPr="00964909">
        <w:rPr>
          <w:rFonts w:ascii="Open Sans" w:hAnsi="Open Sans" w:cs="Open Sans"/>
          <w:sz w:val="20"/>
          <w:szCs w:val="20"/>
        </w:rPr>
        <w:t xml:space="preserve"> </w:t>
      </w:r>
      <w:r w:rsidRPr="00964909">
        <w:rPr>
          <w:rFonts w:ascii="Open Sans" w:hAnsi="Open Sans" w:cs="Open Sans"/>
          <w:sz w:val="20"/>
          <w:szCs w:val="20"/>
        </w:rPr>
        <w:t>munkanapo</w:t>
      </w:r>
      <w:r w:rsidR="0035375B" w:rsidRPr="00964909">
        <w:rPr>
          <w:rFonts w:ascii="Open Sans" w:hAnsi="Open Sans" w:cs="Open Sans"/>
          <w:sz w:val="20"/>
          <w:szCs w:val="20"/>
        </w:rPr>
        <w:t>n</w:t>
      </w:r>
      <w:r w:rsidRPr="00964909">
        <w:rPr>
          <w:rFonts w:ascii="Open Sans" w:hAnsi="Open Sans" w:cs="Open Sans"/>
          <w:sz w:val="20"/>
          <w:szCs w:val="20"/>
        </w:rPr>
        <w:t xml:space="preserve"> </w:t>
      </w:r>
      <w:r w:rsidR="00815AE4" w:rsidRPr="00964909">
        <w:rPr>
          <w:rFonts w:ascii="Open Sans" w:hAnsi="Open Sans" w:cs="Open Sans"/>
          <w:sz w:val="20"/>
          <w:szCs w:val="20"/>
        </w:rPr>
        <w:t>8</w:t>
      </w:r>
      <w:r w:rsidRPr="00964909">
        <w:rPr>
          <w:rFonts w:ascii="Open Sans" w:hAnsi="Open Sans" w:cs="Open Sans"/>
          <w:sz w:val="20"/>
          <w:szCs w:val="20"/>
        </w:rPr>
        <w:t>.00 – 1</w:t>
      </w:r>
      <w:r w:rsidR="0035375B" w:rsidRPr="00964909">
        <w:rPr>
          <w:rFonts w:ascii="Open Sans" w:hAnsi="Open Sans" w:cs="Open Sans"/>
          <w:sz w:val="20"/>
          <w:szCs w:val="20"/>
        </w:rPr>
        <w:t>6</w:t>
      </w:r>
      <w:r w:rsidRPr="00964909">
        <w:rPr>
          <w:rFonts w:ascii="Open Sans" w:hAnsi="Open Sans" w:cs="Open Sans"/>
          <w:sz w:val="20"/>
          <w:szCs w:val="20"/>
        </w:rPr>
        <w:t>.00 óra között</w:t>
      </w:r>
      <w:r w:rsidR="0006064A" w:rsidRPr="00964909">
        <w:rPr>
          <w:rFonts w:ascii="Open Sans" w:hAnsi="Open Sans" w:cs="Open Sans"/>
          <w:sz w:val="20"/>
          <w:szCs w:val="20"/>
        </w:rPr>
        <w:t>,</w:t>
      </w:r>
    </w:p>
    <w:p w14:paraId="3E888365" w14:textId="627A14A2" w:rsidR="00A23A14" w:rsidRPr="00964909" w:rsidRDefault="00A23A14" w:rsidP="00964909">
      <w:pPr>
        <w:pStyle w:val="Listaszerbekezds"/>
        <w:widowControl w:val="0"/>
        <w:numPr>
          <w:ilvl w:val="0"/>
          <w:numId w:val="4"/>
        </w:numPr>
        <w:spacing w:after="120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964909">
        <w:rPr>
          <w:rFonts w:ascii="Open Sans" w:hAnsi="Open Sans" w:cs="Open Sans"/>
          <w:sz w:val="20"/>
          <w:szCs w:val="20"/>
        </w:rPr>
        <w:t xml:space="preserve">telefonon a </w:t>
      </w:r>
      <w:r w:rsidR="00571C42" w:rsidRPr="00964909">
        <w:rPr>
          <w:rFonts w:ascii="Open Sans" w:hAnsi="Open Sans" w:cs="Open Sans"/>
          <w:sz w:val="20"/>
          <w:szCs w:val="20"/>
        </w:rPr>
        <w:t>06 1 266 2181</w:t>
      </w:r>
      <w:r w:rsidRPr="00964909">
        <w:rPr>
          <w:rFonts w:ascii="Open Sans" w:hAnsi="Open Sans" w:cs="Open Sans"/>
          <w:sz w:val="20"/>
          <w:szCs w:val="20"/>
        </w:rPr>
        <w:t xml:space="preserve"> számon </w:t>
      </w:r>
      <w:r w:rsidR="00D80CA5" w:rsidRPr="00964909">
        <w:rPr>
          <w:rFonts w:ascii="Open Sans" w:hAnsi="Open Sans" w:cs="Open Sans"/>
          <w:sz w:val="20"/>
          <w:szCs w:val="20"/>
        </w:rPr>
        <w:t xml:space="preserve">hétfőn 8.00 – 20.00 óra </w:t>
      </w:r>
      <w:r w:rsidR="002B1C0B" w:rsidRPr="00964909">
        <w:rPr>
          <w:rFonts w:ascii="Open Sans" w:hAnsi="Open Sans" w:cs="Open Sans"/>
          <w:sz w:val="20"/>
          <w:szCs w:val="20"/>
        </w:rPr>
        <w:t xml:space="preserve">között, a többi munkanapon </w:t>
      </w:r>
      <w:r w:rsidRPr="00964909">
        <w:rPr>
          <w:rFonts w:ascii="Open Sans" w:hAnsi="Open Sans" w:cs="Open Sans"/>
          <w:sz w:val="20"/>
          <w:szCs w:val="20"/>
        </w:rPr>
        <w:t xml:space="preserve">8.00 – </w:t>
      </w:r>
      <w:r w:rsidR="002B1C0B" w:rsidRPr="00964909">
        <w:rPr>
          <w:rFonts w:ascii="Open Sans" w:hAnsi="Open Sans" w:cs="Open Sans"/>
          <w:sz w:val="20"/>
          <w:szCs w:val="20"/>
        </w:rPr>
        <w:t>16</w:t>
      </w:r>
      <w:r w:rsidRPr="00964909">
        <w:rPr>
          <w:rFonts w:ascii="Open Sans" w:hAnsi="Open Sans" w:cs="Open Sans"/>
          <w:sz w:val="20"/>
          <w:szCs w:val="20"/>
        </w:rPr>
        <w:t>.00 óra között hangrögzítő berendezés rögzíti a panasz felvételét a hatályos adatvédelmi jogszabályok előírásainak betartása mellett</w:t>
      </w:r>
      <w:r w:rsidR="0006064A" w:rsidRPr="00964909">
        <w:rPr>
          <w:rFonts w:ascii="Open Sans" w:hAnsi="Open Sans" w:cs="Open Sans"/>
          <w:sz w:val="20"/>
          <w:szCs w:val="20"/>
        </w:rPr>
        <w:t>;</w:t>
      </w:r>
      <w:r w:rsidRPr="00964909">
        <w:rPr>
          <w:rFonts w:ascii="Open Sans" w:hAnsi="Open Sans" w:cs="Open Sans"/>
          <w:sz w:val="20"/>
          <w:szCs w:val="20"/>
        </w:rPr>
        <w:t> </w:t>
      </w:r>
    </w:p>
    <w:p w14:paraId="16259841" w14:textId="0587672F" w:rsidR="00A23A14" w:rsidRPr="00964909" w:rsidRDefault="00A23A14" w:rsidP="00964909">
      <w:pPr>
        <w:pStyle w:val="Listaszerbekezds"/>
        <w:widowControl w:val="0"/>
        <w:numPr>
          <w:ilvl w:val="0"/>
          <w:numId w:val="4"/>
        </w:numPr>
        <w:spacing w:after="120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964909">
        <w:rPr>
          <w:rFonts w:ascii="Open Sans" w:hAnsi="Open Sans" w:cs="Open Sans"/>
          <w:sz w:val="20"/>
          <w:szCs w:val="20"/>
        </w:rPr>
        <w:t xml:space="preserve">írásban </w:t>
      </w:r>
      <w:r w:rsidR="001245A1" w:rsidRPr="00964909">
        <w:rPr>
          <w:rFonts w:ascii="Open Sans" w:hAnsi="Open Sans" w:cs="Open Sans"/>
          <w:sz w:val="20"/>
          <w:szCs w:val="20"/>
        </w:rPr>
        <w:t>az Alapkezelő</w:t>
      </w:r>
      <w:r w:rsidRPr="00964909">
        <w:rPr>
          <w:rFonts w:ascii="Open Sans" w:hAnsi="Open Sans" w:cs="Open Sans"/>
          <w:sz w:val="20"/>
          <w:szCs w:val="20"/>
        </w:rPr>
        <w:t xml:space="preserve"> székhelyére, e-mailben a </w:t>
      </w:r>
      <w:r w:rsidR="006A38FB">
        <w:rPr>
          <w:rFonts w:ascii="Open Sans" w:hAnsi="Open Sans" w:cs="Open Sans"/>
          <w:sz w:val="20"/>
          <w:szCs w:val="20"/>
        </w:rPr>
        <w:t>panaszkezeles@finextfm.hu</w:t>
      </w:r>
      <w:r w:rsidR="00964909" w:rsidRPr="00964909">
        <w:rPr>
          <w:rFonts w:ascii="Open Sans" w:hAnsi="Open Sans" w:cs="Open Sans"/>
          <w:sz w:val="20"/>
          <w:szCs w:val="20"/>
        </w:rPr>
        <w:t xml:space="preserve"> </w:t>
      </w:r>
      <w:r w:rsidRPr="00964909">
        <w:rPr>
          <w:rFonts w:ascii="Open Sans" w:hAnsi="Open Sans" w:cs="Open Sans"/>
          <w:sz w:val="20"/>
          <w:szCs w:val="20"/>
        </w:rPr>
        <w:t>címre</w:t>
      </w:r>
      <w:r w:rsidR="00F028F3" w:rsidRPr="00964909">
        <w:rPr>
          <w:rFonts w:ascii="Open Sans" w:hAnsi="Open Sans" w:cs="Open Sans"/>
          <w:sz w:val="20"/>
          <w:szCs w:val="20"/>
        </w:rPr>
        <w:t xml:space="preserve"> (a panasz beérkezéséről automatikus visszaigazolást kap a panaszt benyújtó</w:t>
      </w:r>
      <w:r w:rsidR="00542269" w:rsidRPr="00964909">
        <w:rPr>
          <w:rFonts w:ascii="Open Sans" w:hAnsi="Open Sans" w:cs="Open Sans"/>
          <w:sz w:val="20"/>
          <w:szCs w:val="20"/>
        </w:rPr>
        <w:t xml:space="preserve">, mely információt tartalmaz </w:t>
      </w:r>
      <w:r w:rsidR="00003923" w:rsidRPr="00964909">
        <w:rPr>
          <w:rFonts w:ascii="Open Sans" w:hAnsi="Open Sans" w:cs="Open Sans"/>
          <w:sz w:val="20"/>
          <w:szCs w:val="20"/>
        </w:rPr>
        <w:t xml:space="preserve">a panasz azonosítására szolgáló adatokról, valamint </w:t>
      </w:r>
      <w:r w:rsidR="00542269" w:rsidRPr="00964909">
        <w:rPr>
          <w:rFonts w:ascii="Open Sans" w:hAnsi="Open Sans" w:cs="Open Sans"/>
          <w:sz w:val="20"/>
          <w:szCs w:val="20"/>
        </w:rPr>
        <w:t xml:space="preserve">a </w:t>
      </w:r>
      <w:r w:rsidR="000F362E" w:rsidRPr="00964909">
        <w:rPr>
          <w:rFonts w:ascii="Open Sans" w:hAnsi="Open Sans" w:cs="Open Sans"/>
          <w:sz w:val="20"/>
          <w:szCs w:val="20"/>
        </w:rPr>
        <w:t>jelen</w:t>
      </w:r>
      <w:r w:rsidR="00542269" w:rsidRPr="00964909">
        <w:rPr>
          <w:rFonts w:ascii="Open Sans" w:hAnsi="Open Sans" w:cs="Open Sans"/>
          <w:sz w:val="20"/>
          <w:szCs w:val="20"/>
        </w:rPr>
        <w:t xml:space="preserve"> </w:t>
      </w:r>
      <w:r w:rsidR="000F362E" w:rsidRPr="00964909">
        <w:rPr>
          <w:rFonts w:ascii="Open Sans" w:hAnsi="Open Sans" w:cs="Open Sans"/>
          <w:sz w:val="20"/>
          <w:szCs w:val="20"/>
        </w:rPr>
        <w:t>S</w:t>
      </w:r>
      <w:r w:rsidR="00542269" w:rsidRPr="00964909">
        <w:rPr>
          <w:rFonts w:ascii="Open Sans" w:hAnsi="Open Sans" w:cs="Open Sans"/>
          <w:sz w:val="20"/>
          <w:szCs w:val="20"/>
        </w:rPr>
        <w:t>zabályzat elérhetőségére vonatkozóan</w:t>
      </w:r>
      <w:r w:rsidR="00003923" w:rsidRPr="00964909">
        <w:rPr>
          <w:rFonts w:ascii="Open Sans" w:hAnsi="Open Sans" w:cs="Open Sans"/>
          <w:sz w:val="20"/>
          <w:szCs w:val="20"/>
        </w:rPr>
        <w:t>)</w:t>
      </w:r>
      <w:r w:rsidR="00744C35" w:rsidRPr="00964909">
        <w:rPr>
          <w:rFonts w:ascii="Open Sans" w:hAnsi="Open Sans" w:cs="Open Sans"/>
          <w:sz w:val="20"/>
          <w:szCs w:val="20"/>
        </w:rPr>
        <w:t>, telefaxon a 06 1 266-1489</w:t>
      </w:r>
      <w:r w:rsidRPr="00964909">
        <w:rPr>
          <w:rFonts w:ascii="Open Sans" w:hAnsi="Open Sans" w:cs="Open Sans"/>
          <w:sz w:val="20"/>
          <w:szCs w:val="20"/>
        </w:rPr>
        <w:t xml:space="preserve"> </w:t>
      </w:r>
      <w:r w:rsidR="00744C35" w:rsidRPr="00964909">
        <w:rPr>
          <w:rFonts w:ascii="Open Sans" w:hAnsi="Open Sans" w:cs="Open Sans"/>
          <w:sz w:val="20"/>
          <w:szCs w:val="20"/>
        </w:rPr>
        <w:t xml:space="preserve">számra </w:t>
      </w:r>
      <w:r w:rsidRPr="00964909">
        <w:rPr>
          <w:rFonts w:ascii="Open Sans" w:hAnsi="Open Sans" w:cs="Open Sans"/>
          <w:sz w:val="20"/>
          <w:szCs w:val="20"/>
        </w:rPr>
        <w:t>küldött dokumen</w:t>
      </w:r>
      <w:r w:rsidR="00F21F27" w:rsidRPr="00964909">
        <w:rPr>
          <w:rFonts w:ascii="Open Sans" w:hAnsi="Open Sans" w:cs="Open Sans"/>
          <w:sz w:val="20"/>
          <w:szCs w:val="20"/>
        </w:rPr>
        <w:t>t</w:t>
      </w:r>
      <w:r w:rsidRPr="00964909">
        <w:rPr>
          <w:rFonts w:ascii="Open Sans" w:hAnsi="Open Sans" w:cs="Open Sans"/>
          <w:sz w:val="20"/>
          <w:szCs w:val="20"/>
        </w:rPr>
        <w:t>umban.</w:t>
      </w:r>
    </w:p>
    <w:p w14:paraId="3B4EB1EE" w14:textId="2B9FEF80" w:rsidR="00A23A14" w:rsidRPr="00964909" w:rsidRDefault="00A23A14" w:rsidP="00964909">
      <w:pPr>
        <w:widowControl w:val="0"/>
        <w:rPr>
          <w:rFonts w:ascii="Open Sans" w:hAnsi="Open Sans" w:cs="Open Sans"/>
          <w:sz w:val="20"/>
        </w:rPr>
      </w:pPr>
      <w:r w:rsidRPr="00964909">
        <w:rPr>
          <w:rFonts w:ascii="Open Sans" w:hAnsi="Open Sans" w:cs="Open Sans"/>
          <w:sz w:val="20"/>
        </w:rPr>
        <w:t xml:space="preserve">Az írásban benyújtott panasz esetén lehetőség szerint az elbíráláshoz szükséges, a panaszt alátámasztó dokumentumok másolatát is mellékelni kell a beadványhoz. Az írásbeli panasz az </w:t>
      </w:r>
      <w:r w:rsidR="00F811D4" w:rsidRPr="00964909">
        <w:rPr>
          <w:rFonts w:ascii="Open Sans" w:hAnsi="Open Sans" w:cs="Open Sans"/>
          <w:sz w:val="20"/>
        </w:rPr>
        <w:t>ü</w:t>
      </w:r>
      <w:r w:rsidRPr="00964909">
        <w:rPr>
          <w:rFonts w:ascii="Open Sans" w:hAnsi="Open Sans" w:cs="Open Sans"/>
          <w:sz w:val="20"/>
        </w:rPr>
        <w:t>gyfél aláírásával, meghatalmazotton keresztül történő írásbeli panasz eredetiben csatolt, legalább teljes bizonyító erejű magánokiratba foglalt meghatalmazással érvényes.</w:t>
      </w:r>
    </w:p>
    <w:p w14:paraId="550CD9C4" w14:textId="51F7912A" w:rsidR="00A23A14" w:rsidRPr="00964909" w:rsidRDefault="00A23A14" w:rsidP="00964909">
      <w:pPr>
        <w:widowControl w:val="0"/>
        <w:rPr>
          <w:rFonts w:ascii="Open Sans" w:hAnsi="Open Sans" w:cs="Open Sans"/>
          <w:sz w:val="20"/>
        </w:rPr>
      </w:pPr>
      <w:r w:rsidRPr="00964909">
        <w:rPr>
          <w:rFonts w:ascii="Open Sans" w:hAnsi="Open Sans" w:cs="Open Sans"/>
          <w:sz w:val="20"/>
        </w:rPr>
        <w:t>Az Alapkezelő minden munkatársának kötelezettsége a nála panasszal jelentkező ügyfelet a megfelelő helyre irányítani.</w:t>
      </w:r>
      <w:r w:rsidR="00CB62D2" w:rsidRPr="00964909">
        <w:rPr>
          <w:rFonts w:ascii="Open Sans" w:hAnsi="Open Sans" w:cs="Open Sans"/>
          <w:sz w:val="20"/>
        </w:rPr>
        <w:t xml:space="preserve"> Erre irányuló kérés esetén az ügyfélnek </w:t>
      </w:r>
      <w:r w:rsidR="00F0365A" w:rsidRPr="00964909">
        <w:rPr>
          <w:rFonts w:ascii="Open Sans" w:hAnsi="Open Sans" w:cs="Open Sans"/>
          <w:sz w:val="20"/>
        </w:rPr>
        <w:t xml:space="preserve">írásban </w:t>
      </w:r>
      <w:r w:rsidR="00CB62D2" w:rsidRPr="00964909">
        <w:rPr>
          <w:rFonts w:ascii="Open Sans" w:hAnsi="Open Sans" w:cs="Open Sans"/>
          <w:sz w:val="20"/>
        </w:rPr>
        <w:t>tájékoztatást nyújt az Alapkezelő jelen Szabályzat</w:t>
      </w:r>
      <w:r w:rsidR="00F0365A" w:rsidRPr="00964909">
        <w:rPr>
          <w:rFonts w:ascii="Open Sans" w:hAnsi="Open Sans" w:cs="Open Sans"/>
          <w:sz w:val="20"/>
        </w:rPr>
        <w:t xml:space="preserve"> – mely egyben a panaszkezelés folyamatára vonatkozó információkat is tartalmazza -</w:t>
      </w:r>
      <w:r w:rsidR="00CB62D2" w:rsidRPr="00964909">
        <w:rPr>
          <w:rFonts w:ascii="Open Sans" w:hAnsi="Open Sans" w:cs="Open Sans"/>
          <w:sz w:val="20"/>
        </w:rPr>
        <w:t xml:space="preserve"> elérhetőségére vonatkozóan</w:t>
      </w:r>
      <w:r w:rsidR="00F0365A" w:rsidRPr="00964909">
        <w:rPr>
          <w:rFonts w:ascii="Open Sans" w:hAnsi="Open Sans" w:cs="Open Sans"/>
          <w:sz w:val="20"/>
        </w:rPr>
        <w:t>.</w:t>
      </w:r>
    </w:p>
    <w:p w14:paraId="69F278F9" w14:textId="49291B07" w:rsidR="00A23A14" w:rsidRPr="00964909" w:rsidRDefault="00A23A14" w:rsidP="00964909">
      <w:pPr>
        <w:widowControl w:val="0"/>
        <w:rPr>
          <w:rFonts w:ascii="Open Sans" w:hAnsi="Open Sans" w:cs="Open Sans"/>
          <w:sz w:val="20"/>
        </w:rPr>
      </w:pPr>
      <w:r w:rsidRPr="00964909">
        <w:rPr>
          <w:rFonts w:ascii="Open Sans" w:hAnsi="Open Sans" w:cs="Open Sans"/>
          <w:sz w:val="20"/>
        </w:rPr>
        <w:lastRenderedPageBreak/>
        <w:t xml:space="preserve">Az ügyintézés nyelve: magyar, lehetőség szerint azonban biztosítani kell az </w:t>
      </w:r>
      <w:r w:rsidR="00D54594" w:rsidRPr="00964909">
        <w:rPr>
          <w:rFonts w:ascii="Open Sans" w:hAnsi="Open Sans" w:cs="Open Sans"/>
          <w:sz w:val="20"/>
        </w:rPr>
        <w:t>ü</w:t>
      </w:r>
      <w:r w:rsidRPr="00964909">
        <w:rPr>
          <w:rFonts w:ascii="Open Sans" w:hAnsi="Open Sans" w:cs="Open Sans"/>
          <w:sz w:val="20"/>
        </w:rPr>
        <w:t>gyfél által beszélt és értett nyelven történő panaszügyintézést.</w:t>
      </w:r>
    </w:p>
    <w:p w14:paraId="1617E105" w14:textId="77777777" w:rsidR="00A23A14" w:rsidRPr="00964909" w:rsidRDefault="00A23A14" w:rsidP="00964909">
      <w:pPr>
        <w:widowControl w:val="0"/>
        <w:rPr>
          <w:rFonts w:ascii="Open Sans" w:hAnsi="Open Sans" w:cs="Open Sans"/>
          <w:sz w:val="20"/>
        </w:rPr>
      </w:pPr>
      <w:r w:rsidRPr="00964909">
        <w:rPr>
          <w:rFonts w:ascii="Open Sans" w:hAnsi="Open Sans" w:cs="Open Sans"/>
          <w:sz w:val="20"/>
        </w:rPr>
        <w:t>A panaszkezelésnek mindig udvariasnak és gyorsnak kell lennie, törekedni kell a panasz okának, indokának feltárására és ezt követően annak mielőbbi orvoslására.</w:t>
      </w:r>
    </w:p>
    <w:p w14:paraId="2D203A42" w14:textId="13F7FC67" w:rsidR="00A23A14" w:rsidRPr="00964909" w:rsidRDefault="00A23A14" w:rsidP="00964909">
      <w:pPr>
        <w:widowControl w:val="0"/>
        <w:rPr>
          <w:rFonts w:ascii="Open Sans" w:hAnsi="Open Sans" w:cs="Open Sans"/>
          <w:sz w:val="20"/>
        </w:rPr>
      </w:pPr>
      <w:r w:rsidRPr="00964909">
        <w:rPr>
          <w:rFonts w:ascii="Open Sans" w:hAnsi="Open Sans" w:cs="Open Sans"/>
          <w:sz w:val="20"/>
        </w:rPr>
        <w:t xml:space="preserve">Az </w:t>
      </w:r>
      <w:r w:rsidR="00A64DF0" w:rsidRPr="00964909">
        <w:rPr>
          <w:rFonts w:ascii="Open Sans" w:hAnsi="Open Sans" w:cs="Open Sans"/>
          <w:sz w:val="20"/>
        </w:rPr>
        <w:t>ü</w:t>
      </w:r>
      <w:r w:rsidRPr="00964909">
        <w:rPr>
          <w:rFonts w:ascii="Open Sans" w:hAnsi="Open Sans" w:cs="Open Sans"/>
          <w:sz w:val="20"/>
        </w:rPr>
        <w:t>gyfél által tett valamennyi panasz kivizsgálása térítésmentesen, külön díj felszámolása nélkül kerül sor. A panaszok kivizsgálása mindig az összes vonatkozó körülmény figyelembevételével történik.</w:t>
      </w:r>
    </w:p>
    <w:p w14:paraId="4867CDB8" w14:textId="2B470110" w:rsidR="00A23A14" w:rsidRPr="00964909" w:rsidRDefault="00A23A14" w:rsidP="00964909">
      <w:pPr>
        <w:widowControl w:val="0"/>
        <w:rPr>
          <w:rFonts w:ascii="Open Sans" w:hAnsi="Open Sans" w:cs="Open Sans"/>
          <w:sz w:val="20"/>
        </w:rPr>
      </w:pPr>
      <w:r w:rsidRPr="00964909">
        <w:rPr>
          <w:rFonts w:ascii="Open Sans" w:hAnsi="Open Sans" w:cs="Open Sans"/>
          <w:sz w:val="20"/>
        </w:rPr>
        <w:t xml:space="preserve">Az Alapkezelő a panasszal kapcsolatos indokolással ellátott álláspontját a panasz közlését követő 30 naptári napon belül megküldi az </w:t>
      </w:r>
      <w:r w:rsidR="00DC0016" w:rsidRPr="00964909">
        <w:rPr>
          <w:rFonts w:ascii="Open Sans" w:hAnsi="Open Sans" w:cs="Open Sans"/>
          <w:sz w:val="20"/>
        </w:rPr>
        <w:t>ü</w:t>
      </w:r>
      <w:r w:rsidRPr="00964909">
        <w:rPr>
          <w:rFonts w:ascii="Open Sans" w:hAnsi="Open Sans" w:cs="Open Sans"/>
          <w:sz w:val="20"/>
        </w:rPr>
        <w:t>gyfélnek.</w:t>
      </w:r>
    </w:p>
    <w:p w14:paraId="514BDA38" w14:textId="77880AA8" w:rsidR="00A23A14" w:rsidRPr="00964909" w:rsidRDefault="00A23A14" w:rsidP="00964909">
      <w:pPr>
        <w:widowControl w:val="0"/>
        <w:rPr>
          <w:rFonts w:ascii="Open Sans" w:hAnsi="Open Sans" w:cs="Open Sans"/>
          <w:sz w:val="20"/>
        </w:rPr>
      </w:pPr>
      <w:r w:rsidRPr="00964909">
        <w:rPr>
          <w:rFonts w:ascii="Open Sans" w:hAnsi="Open Sans" w:cs="Open Sans"/>
          <w:sz w:val="20"/>
        </w:rPr>
        <w:t xml:space="preserve">Az Alapkezelő a panaszt és az arra adott választ </w:t>
      </w:r>
      <w:r w:rsidR="00DE4CE8" w:rsidRPr="00964909">
        <w:rPr>
          <w:rFonts w:ascii="Open Sans" w:hAnsi="Open Sans" w:cs="Open Sans"/>
          <w:sz w:val="20"/>
        </w:rPr>
        <w:t xml:space="preserve">5 </w:t>
      </w:r>
      <w:r w:rsidRPr="00964909">
        <w:rPr>
          <w:rFonts w:ascii="Open Sans" w:hAnsi="Open Sans" w:cs="Open Sans"/>
          <w:sz w:val="20"/>
        </w:rPr>
        <w:t>évig megőrzi.</w:t>
      </w:r>
    </w:p>
    <w:p w14:paraId="1379CD02" w14:textId="77777777" w:rsidR="00A23A14" w:rsidRPr="00964909" w:rsidRDefault="00A23A14" w:rsidP="00964909">
      <w:pPr>
        <w:pStyle w:val="Cmsor1"/>
        <w:numPr>
          <w:ilvl w:val="0"/>
          <w:numId w:val="3"/>
        </w:numPr>
        <w:tabs>
          <w:tab w:val="clear" w:pos="9504"/>
          <w:tab w:val="left" w:pos="708"/>
        </w:tabs>
        <w:suppressAutoHyphens/>
        <w:spacing w:before="0" w:after="120"/>
        <w:ind w:left="709" w:hanging="709"/>
        <w:jc w:val="left"/>
        <w:rPr>
          <w:rFonts w:ascii="Open Sans" w:hAnsi="Open Sans" w:cs="Open Sans"/>
          <w:bCs/>
          <w:caps/>
          <w:sz w:val="20"/>
        </w:rPr>
      </w:pPr>
      <w:r w:rsidRPr="00964909">
        <w:rPr>
          <w:rFonts w:ascii="Open Sans" w:hAnsi="Open Sans" w:cs="Open Sans"/>
          <w:bCs/>
          <w:caps/>
          <w:sz w:val="20"/>
        </w:rPr>
        <w:t>A panaszkezelési folyamatok leírása</w:t>
      </w:r>
    </w:p>
    <w:p w14:paraId="24201F55" w14:textId="77777777" w:rsidR="003D3470" w:rsidRPr="00964909" w:rsidRDefault="003D3470" w:rsidP="00964909">
      <w:pPr>
        <w:widowControl w:val="0"/>
        <w:rPr>
          <w:rFonts w:ascii="Open Sans" w:hAnsi="Open Sans" w:cs="Open Sans"/>
          <w:sz w:val="20"/>
        </w:rPr>
      </w:pPr>
      <w:r w:rsidRPr="00964909">
        <w:rPr>
          <w:rFonts w:ascii="Open Sans" w:hAnsi="Open Sans" w:cs="Open Sans"/>
          <w:sz w:val="20"/>
        </w:rPr>
        <w:t>A szóbeli – ideértve a személyesen és telefonon tett – panaszt azonnal meg kell vizsgálni, és lehetőség szerint orvosolni. A</w:t>
      </w:r>
      <w:r w:rsidR="006D73F5" w:rsidRPr="00964909">
        <w:rPr>
          <w:rFonts w:ascii="Open Sans" w:hAnsi="Open Sans" w:cs="Open Sans"/>
          <w:sz w:val="20"/>
        </w:rPr>
        <w:t>z</w:t>
      </w:r>
      <w:r w:rsidRPr="00964909">
        <w:rPr>
          <w:rFonts w:ascii="Open Sans" w:hAnsi="Open Sans" w:cs="Open Sans"/>
          <w:sz w:val="20"/>
        </w:rPr>
        <w:t xml:space="preserve"> </w:t>
      </w:r>
      <w:r w:rsidR="006D73F5" w:rsidRPr="00964909">
        <w:rPr>
          <w:rFonts w:ascii="Open Sans" w:hAnsi="Open Sans" w:cs="Open Sans"/>
          <w:sz w:val="20"/>
        </w:rPr>
        <w:t xml:space="preserve">Alapkezelő </w:t>
      </w:r>
      <w:r w:rsidRPr="00964909">
        <w:rPr>
          <w:rFonts w:ascii="Open Sans" w:hAnsi="Open Sans" w:cs="Open Sans"/>
          <w:sz w:val="20"/>
        </w:rPr>
        <w:t xml:space="preserve">a telefonon közölt szóbeli panasz esetén az indított hívás sikeres felépülésének időpontjától számított 5 percen belüli, az ügyfélszolgálati ügyintéző élőhangos bejelentkezése érdekében úgy köteles eljárni, ahogy az az adott helyzetben általában elvárható. </w:t>
      </w:r>
    </w:p>
    <w:p w14:paraId="7F5ECEB3" w14:textId="07949060" w:rsidR="006D73F5" w:rsidRPr="00964909" w:rsidRDefault="006D73F5" w:rsidP="00964909">
      <w:pPr>
        <w:widowControl w:val="0"/>
        <w:rPr>
          <w:rFonts w:ascii="Open Sans" w:hAnsi="Open Sans" w:cs="Open Sans"/>
          <w:sz w:val="20"/>
        </w:rPr>
      </w:pPr>
      <w:r w:rsidRPr="00964909">
        <w:rPr>
          <w:rFonts w:ascii="Open Sans" w:hAnsi="Open Sans" w:cs="Open Sans"/>
          <w:sz w:val="20"/>
        </w:rPr>
        <w:t xml:space="preserve">Az Alapkezelő és az ügyfél közötti telefonos kommunikációt a szolgáltató hangfelvétellel rögzíti, és a hangfelvételt </w:t>
      </w:r>
      <w:r w:rsidR="00DE4CE8" w:rsidRPr="00964909">
        <w:rPr>
          <w:rFonts w:ascii="Open Sans" w:hAnsi="Open Sans" w:cs="Open Sans"/>
          <w:sz w:val="20"/>
        </w:rPr>
        <w:t>a 4. pont szerinti időtartamig</w:t>
      </w:r>
      <w:r w:rsidRPr="00964909">
        <w:rPr>
          <w:rFonts w:ascii="Open Sans" w:hAnsi="Open Sans" w:cs="Open Sans"/>
          <w:sz w:val="20"/>
        </w:rPr>
        <w:t xml:space="preserve"> megőrzi. Erről az ügyfelet a telefonos ügyintézés kezdetekor tájékoztatni kell. Az ügyfél kérésére biztosítani kell a hangfelvétel visszahallgatását, továbbá térítésmentesen </w:t>
      </w:r>
      <w:r w:rsidR="004A15E1" w:rsidRPr="00964909">
        <w:rPr>
          <w:rFonts w:ascii="Open Sans" w:hAnsi="Open Sans" w:cs="Open Sans"/>
          <w:sz w:val="20"/>
        </w:rPr>
        <w:t xml:space="preserve">– az ügyfél kérésének megfelelően – 25 naptári napon belül </w:t>
      </w:r>
      <w:r w:rsidRPr="00964909">
        <w:rPr>
          <w:rFonts w:ascii="Open Sans" w:hAnsi="Open Sans" w:cs="Open Sans"/>
          <w:sz w:val="20"/>
        </w:rPr>
        <w:t>rendelkezésre kell bocsátani a hangfelvételről készített hitelesített jegyzőkönyvet</w:t>
      </w:r>
      <w:r w:rsidR="004A15E1" w:rsidRPr="00964909">
        <w:rPr>
          <w:rFonts w:ascii="Open Sans" w:hAnsi="Open Sans" w:cs="Open Sans"/>
          <w:sz w:val="20"/>
        </w:rPr>
        <w:t xml:space="preserve"> vagy a hangfelvétel másolatát</w:t>
      </w:r>
      <w:r w:rsidRPr="00964909">
        <w:rPr>
          <w:rFonts w:ascii="Open Sans" w:hAnsi="Open Sans" w:cs="Open Sans"/>
          <w:sz w:val="20"/>
        </w:rPr>
        <w:t>.</w:t>
      </w:r>
    </w:p>
    <w:p w14:paraId="732CAC86" w14:textId="71618921" w:rsidR="00A23A14" w:rsidRPr="00964909" w:rsidRDefault="00A23A14" w:rsidP="00964909">
      <w:pPr>
        <w:widowControl w:val="0"/>
        <w:rPr>
          <w:rFonts w:ascii="Open Sans" w:hAnsi="Open Sans" w:cs="Open Sans"/>
          <w:sz w:val="20"/>
        </w:rPr>
      </w:pPr>
      <w:r w:rsidRPr="00964909">
        <w:rPr>
          <w:rFonts w:ascii="Open Sans" w:hAnsi="Open Sans" w:cs="Open Sans"/>
          <w:sz w:val="20"/>
        </w:rPr>
        <w:t>Amennyiben</w:t>
      </w:r>
      <w:r w:rsidR="00FC26CD" w:rsidRPr="00964909">
        <w:rPr>
          <w:rFonts w:ascii="Open Sans" w:hAnsi="Open Sans" w:cs="Open Sans"/>
          <w:sz w:val="20"/>
        </w:rPr>
        <w:t xml:space="preserve"> az ügyfél a panasz kezelésével nem ért egyet vagy</w:t>
      </w:r>
      <w:r w:rsidRPr="00964909">
        <w:rPr>
          <w:rFonts w:ascii="Open Sans" w:hAnsi="Open Sans" w:cs="Open Sans"/>
          <w:sz w:val="20"/>
        </w:rPr>
        <w:t xml:space="preserve"> az </w:t>
      </w:r>
      <w:r w:rsidR="00F649E4" w:rsidRPr="00964909">
        <w:rPr>
          <w:rFonts w:ascii="Open Sans" w:hAnsi="Open Sans" w:cs="Open Sans"/>
          <w:sz w:val="20"/>
        </w:rPr>
        <w:t>ü</w:t>
      </w:r>
      <w:r w:rsidRPr="00964909">
        <w:rPr>
          <w:rFonts w:ascii="Open Sans" w:hAnsi="Open Sans" w:cs="Open Sans"/>
          <w:sz w:val="20"/>
        </w:rPr>
        <w:t>gyfél szóbeli panasz</w:t>
      </w:r>
      <w:r w:rsidR="005416D6" w:rsidRPr="00964909">
        <w:rPr>
          <w:rFonts w:ascii="Open Sans" w:hAnsi="Open Sans" w:cs="Open Sans"/>
          <w:sz w:val="20"/>
        </w:rPr>
        <w:t>ának</w:t>
      </w:r>
      <w:r w:rsidRPr="00964909">
        <w:rPr>
          <w:rFonts w:ascii="Open Sans" w:hAnsi="Open Sans" w:cs="Open Sans"/>
          <w:sz w:val="20"/>
        </w:rPr>
        <w:t xml:space="preserve"> azonnal</w:t>
      </w:r>
      <w:r w:rsidR="00FC26CD" w:rsidRPr="00964909">
        <w:rPr>
          <w:rFonts w:ascii="Open Sans" w:hAnsi="Open Sans" w:cs="Open Sans"/>
          <w:sz w:val="20"/>
        </w:rPr>
        <w:t>i kivizsgálása</w:t>
      </w:r>
      <w:r w:rsidRPr="00964909">
        <w:rPr>
          <w:rFonts w:ascii="Open Sans" w:hAnsi="Open Sans" w:cs="Open Sans"/>
          <w:sz w:val="20"/>
        </w:rPr>
        <w:t xml:space="preserve"> nem </w:t>
      </w:r>
      <w:r w:rsidR="00FC26CD" w:rsidRPr="00964909">
        <w:rPr>
          <w:rFonts w:ascii="Open Sans" w:hAnsi="Open Sans" w:cs="Open Sans"/>
          <w:sz w:val="20"/>
        </w:rPr>
        <w:t>lehetséges</w:t>
      </w:r>
      <w:r w:rsidRPr="00964909">
        <w:rPr>
          <w:rFonts w:ascii="Open Sans" w:hAnsi="Open Sans" w:cs="Open Sans"/>
          <w:sz w:val="20"/>
        </w:rPr>
        <w:t xml:space="preserve">, bejelentését a </w:t>
      </w:r>
      <w:r w:rsidR="00FA7001" w:rsidRPr="00964909">
        <w:rPr>
          <w:rFonts w:ascii="Open Sans" w:hAnsi="Open Sans" w:cs="Open Sans"/>
          <w:sz w:val="20"/>
        </w:rPr>
        <w:t>2</w:t>
      </w:r>
      <w:r w:rsidRPr="00964909">
        <w:rPr>
          <w:rFonts w:ascii="Open Sans" w:hAnsi="Open Sans" w:cs="Open Sans"/>
          <w:sz w:val="20"/>
        </w:rPr>
        <w:t>. számú mellékletben megtalálható nyomtatvány felhasználásával jegyzőkönyvben rögzíteni kell. </w:t>
      </w:r>
    </w:p>
    <w:p w14:paraId="13E3887E" w14:textId="77777777" w:rsidR="00A23A14" w:rsidRPr="00964909" w:rsidRDefault="00A23A14" w:rsidP="00964909">
      <w:pPr>
        <w:widowControl w:val="0"/>
        <w:rPr>
          <w:rFonts w:ascii="Open Sans" w:hAnsi="Open Sans" w:cs="Open Sans"/>
          <w:sz w:val="20"/>
        </w:rPr>
      </w:pPr>
      <w:r w:rsidRPr="00964909">
        <w:rPr>
          <w:rFonts w:ascii="Open Sans" w:hAnsi="Open Sans" w:cs="Open Sans"/>
          <w:sz w:val="20"/>
        </w:rPr>
        <w:t>A jegyzőkönyv az alábbiakat tartalmazza:</w:t>
      </w:r>
    </w:p>
    <w:p w14:paraId="76CEA062" w14:textId="77777777" w:rsidR="00FA07EF" w:rsidRPr="00964909" w:rsidRDefault="00FA07EF" w:rsidP="00964909">
      <w:pPr>
        <w:pStyle w:val="Listaszerbekezds"/>
        <w:widowControl w:val="0"/>
        <w:numPr>
          <w:ilvl w:val="0"/>
          <w:numId w:val="8"/>
        </w:numPr>
        <w:spacing w:after="120"/>
        <w:contextualSpacing w:val="0"/>
        <w:rPr>
          <w:rFonts w:ascii="Open Sans" w:hAnsi="Open Sans" w:cs="Open Sans"/>
          <w:sz w:val="20"/>
          <w:szCs w:val="20"/>
        </w:rPr>
      </w:pPr>
      <w:r w:rsidRPr="00964909">
        <w:rPr>
          <w:rFonts w:ascii="Open Sans" w:hAnsi="Open Sans" w:cs="Open Sans"/>
          <w:sz w:val="20"/>
          <w:szCs w:val="20"/>
        </w:rPr>
        <w:t>az ügyfél neve,</w:t>
      </w:r>
    </w:p>
    <w:p w14:paraId="6FEBBCD8" w14:textId="54830695" w:rsidR="00FA07EF" w:rsidRPr="00964909" w:rsidRDefault="00FA07EF" w:rsidP="00964909">
      <w:pPr>
        <w:pStyle w:val="Listaszerbekezds"/>
        <w:widowControl w:val="0"/>
        <w:numPr>
          <w:ilvl w:val="0"/>
          <w:numId w:val="8"/>
        </w:numPr>
        <w:spacing w:after="120"/>
        <w:contextualSpacing w:val="0"/>
        <w:rPr>
          <w:rFonts w:ascii="Open Sans" w:hAnsi="Open Sans" w:cs="Open Sans"/>
          <w:sz w:val="20"/>
          <w:szCs w:val="20"/>
        </w:rPr>
      </w:pPr>
      <w:r w:rsidRPr="00964909">
        <w:rPr>
          <w:rFonts w:ascii="Open Sans" w:hAnsi="Open Sans" w:cs="Open Sans"/>
          <w:sz w:val="20"/>
          <w:szCs w:val="20"/>
        </w:rPr>
        <w:t>az ügyfél székhelye, illetve amennyiben szükséges, levelezési címe,</w:t>
      </w:r>
    </w:p>
    <w:p w14:paraId="41B8A461" w14:textId="7D026D64" w:rsidR="00FA07EF" w:rsidRPr="00964909" w:rsidRDefault="00FA07EF" w:rsidP="00964909">
      <w:pPr>
        <w:pStyle w:val="Listaszerbekezds"/>
        <w:widowControl w:val="0"/>
        <w:numPr>
          <w:ilvl w:val="0"/>
          <w:numId w:val="8"/>
        </w:numPr>
        <w:spacing w:after="120"/>
        <w:contextualSpacing w:val="0"/>
        <w:rPr>
          <w:rFonts w:ascii="Open Sans" w:hAnsi="Open Sans" w:cs="Open Sans"/>
          <w:sz w:val="20"/>
          <w:szCs w:val="20"/>
        </w:rPr>
      </w:pPr>
      <w:r w:rsidRPr="00964909">
        <w:rPr>
          <w:rFonts w:ascii="Open Sans" w:hAnsi="Open Sans" w:cs="Open Sans"/>
          <w:sz w:val="20"/>
          <w:szCs w:val="20"/>
        </w:rPr>
        <w:t>a panasz előterjesztésének helye, ideje, módja,</w:t>
      </w:r>
    </w:p>
    <w:p w14:paraId="612B9EF8" w14:textId="7B2A0ABA" w:rsidR="007141B5" w:rsidRPr="00964909" w:rsidRDefault="007141B5" w:rsidP="00964909">
      <w:pPr>
        <w:pStyle w:val="Listaszerbekezds"/>
        <w:widowControl w:val="0"/>
        <w:numPr>
          <w:ilvl w:val="0"/>
          <w:numId w:val="8"/>
        </w:numPr>
        <w:spacing w:after="120"/>
        <w:contextualSpacing w:val="0"/>
        <w:rPr>
          <w:rFonts w:ascii="Open Sans" w:hAnsi="Open Sans" w:cs="Open Sans"/>
          <w:sz w:val="20"/>
          <w:szCs w:val="20"/>
        </w:rPr>
      </w:pPr>
      <w:r w:rsidRPr="00964909">
        <w:rPr>
          <w:rFonts w:ascii="Open Sans" w:hAnsi="Open Sans" w:cs="Open Sans"/>
          <w:sz w:val="20"/>
          <w:szCs w:val="20"/>
        </w:rPr>
        <w:t>a panasszal érintett szolgáltató neve és címe,</w:t>
      </w:r>
    </w:p>
    <w:p w14:paraId="6386E518" w14:textId="77777777" w:rsidR="00FA07EF" w:rsidRPr="00964909" w:rsidRDefault="00FA07EF" w:rsidP="00964909">
      <w:pPr>
        <w:pStyle w:val="Listaszerbekezds"/>
        <w:widowControl w:val="0"/>
        <w:numPr>
          <w:ilvl w:val="0"/>
          <w:numId w:val="8"/>
        </w:numPr>
        <w:spacing w:after="120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964909">
        <w:rPr>
          <w:rFonts w:ascii="Open Sans" w:hAnsi="Open Sans" w:cs="Open Sans"/>
          <w:sz w:val="20"/>
          <w:szCs w:val="20"/>
        </w:rPr>
        <w:t>az ügyfél panaszának részletes leírása, a panasszal érintett kifogások elkülönítetten történő rögzítésével, annak érdekében, hogy az ügyfél panaszában foglalt valamennyi kifogás teljes körűen kivizsgálásra kerüljön,</w:t>
      </w:r>
    </w:p>
    <w:p w14:paraId="490FAAFA" w14:textId="6430D7A7" w:rsidR="00FA07EF" w:rsidRPr="00964909" w:rsidRDefault="00FA07EF" w:rsidP="00964909">
      <w:pPr>
        <w:pStyle w:val="Listaszerbekezds"/>
        <w:widowControl w:val="0"/>
        <w:numPr>
          <w:ilvl w:val="0"/>
          <w:numId w:val="8"/>
        </w:numPr>
        <w:spacing w:after="120"/>
        <w:contextualSpacing w:val="0"/>
        <w:rPr>
          <w:rFonts w:ascii="Open Sans" w:hAnsi="Open Sans" w:cs="Open Sans"/>
          <w:sz w:val="20"/>
          <w:szCs w:val="20"/>
        </w:rPr>
      </w:pPr>
      <w:r w:rsidRPr="00964909">
        <w:rPr>
          <w:rFonts w:ascii="Open Sans" w:hAnsi="Open Sans" w:cs="Open Sans"/>
          <w:sz w:val="20"/>
          <w:szCs w:val="20"/>
        </w:rPr>
        <w:t>a panasszal érintett szerződés száma, ügytől függően ügyfélszám,</w:t>
      </w:r>
    </w:p>
    <w:p w14:paraId="791F09D1" w14:textId="77777777" w:rsidR="00FA07EF" w:rsidRPr="00964909" w:rsidRDefault="00FA07EF" w:rsidP="00964909">
      <w:pPr>
        <w:pStyle w:val="Listaszerbekezds"/>
        <w:widowControl w:val="0"/>
        <w:numPr>
          <w:ilvl w:val="0"/>
          <w:numId w:val="8"/>
        </w:numPr>
        <w:spacing w:after="120"/>
        <w:contextualSpacing w:val="0"/>
        <w:rPr>
          <w:rFonts w:ascii="Open Sans" w:hAnsi="Open Sans" w:cs="Open Sans"/>
          <w:sz w:val="20"/>
          <w:szCs w:val="20"/>
        </w:rPr>
      </w:pPr>
      <w:r w:rsidRPr="00964909">
        <w:rPr>
          <w:rFonts w:ascii="Open Sans" w:hAnsi="Open Sans" w:cs="Open Sans"/>
          <w:sz w:val="20"/>
          <w:szCs w:val="20"/>
        </w:rPr>
        <w:t>az ügyfél által bemutatott iratok, dokumentumok és egyéb bizonyítékok jegyzéke,</w:t>
      </w:r>
    </w:p>
    <w:p w14:paraId="427AA8FA" w14:textId="402FED4B" w:rsidR="00FA07EF" w:rsidRPr="00964909" w:rsidRDefault="00FA07EF" w:rsidP="00964909">
      <w:pPr>
        <w:pStyle w:val="Listaszerbekezds"/>
        <w:widowControl w:val="0"/>
        <w:numPr>
          <w:ilvl w:val="0"/>
          <w:numId w:val="8"/>
        </w:numPr>
        <w:spacing w:after="120"/>
        <w:contextualSpacing w:val="0"/>
        <w:rPr>
          <w:rFonts w:ascii="Open Sans" w:hAnsi="Open Sans" w:cs="Open Sans"/>
          <w:sz w:val="20"/>
          <w:szCs w:val="20"/>
        </w:rPr>
      </w:pPr>
      <w:r w:rsidRPr="00964909">
        <w:rPr>
          <w:rFonts w:ascii="Open Sans" w:hAnsi="Open Sans" w:cs="Open Sans"/>
          <w:sz w:val="20"/>
          <w:szCs w:val="20"/>
        </w:rPr>
        <w:t>a jegyzőkönyv felvételének helye, ideje</w:t>
      </w:r>
      <w:r w:rsidR="0085404A" w:rsidRPr="00964909">
        <w:rPr>
          <w:rFonts w:ascii="Open Sans" w:hAnsi="Open Sans" w:cs="Open Sans"/>
          <w:sz w:val="20"/>
          <w:szCs w:val="20"/>
        </w:rPr>
        <w:t>,</w:t>
      </w:r>
    </w:p>
    <w:p w14:paraId="09AF1D48" w14:textId="1E030E21" w:rsidR="0085404A" w:rsidRPr="00964909" w:rsidRDefault="0085404A" w:rsidP="00964909">
      <w:pPr>
        <w:pStyle w:val="Listaszerbekezds"/>
        <w:widowControl w:val="0"/>
        <w:numPr>
          <w:ilvl w:val="0"/>
          <w:numId w:val="8"/>
        </w:numPr>
        <w:spacing w:after="120"/>
        <w:contextualSpacing w:val="0"/>
        <w:rPr>
          <w:rFonts w:ascii="Open Sans" w:hAnsi="Open Sans" w:cs="Open Sans"/>
          <w:sz w:val="20"/>
          <w:szCs w:val="20"/>
        </w:rPr>
      </w:pPr>
      <w:r w:rsidRPr="00964909">
        <w:rPr>
          <w:rFonts w:ascii="Open Sans" w:hAnsi="Open Sans" w:cs="Open Sans"/>
          <w:sz w:val="20"/>
          <w:szCs w:val="20"/>
        </w:rPr>
        <w:t>személyesen közölt szóbeli panasz esetén a jegyzőkönyvet felvevő személy és az ügyfél aláírása</w:t>
      </w:r>
    </w:p>
    <w:p w14:paraId="76B14420" w14:textId="763D60CF" w:rsidR="00A23A14" w:rsidRPr="00964909" w:rsidRDefault="00A23A14" w:rsidP="00964909">
      <w:pPr>
        <w:widowControl w:val="0"/>
        <w:rPr>
          <w:rFonts w:ascii="Open Sans" w:hAnsi="Open Sans" w:cs="Open Sans"/>
          <w:sz w:val="20"/>
        </w:rPr>
      </w:pPr>
      <w:r w:rsidRPr="00964909">
        <w:rPr>
          <w:rFonts w:ascii="Open Sans" w:hAnsi="Open Sans" w:cs="Open Sans"/>
          <w:sz w:val="20"/>
        </w:rPr>
        <w:t>Az Alapkezelő a jegyzőkönyv egy másolati példányát a személyesen közölt szóbeli panasz esetén a panaszosnak átadja, telefonon közölt szóbeli panasz esetén a panaszosnak a panaszra adott válasz megküldésével egyidejűleg megküldi, egyebekben az írásbeli panaszra vonatkozó rendelkezések szerint jár el.</w:t>
      </w:r>
    </w:p>
    <w:p w14:paraId="2BB7E9AD" w14:textId="33D49FB0" w:rsidR="00BE5300" w:rsidRPr="00964909" w:rsidRDefault="00BE5300" w:rsidP="00964909">
      <w:pPr>
        <w:widowControl w:val="0"/>
        <w:rPr>
          <w:rFonts w:ascii="Open Sans" w:hAnsi="Open Sans" w:cs="Open Sans"/>
          <w:sz w:val="20"/>
        </w:rPr>
      </w:pPr>
      <w:r w:rsidRPr="00964909">
        <w:rPr>
          <w:rFonts w:ascii="Open Sans" w:hAnsi="Open Sans" w:cs="Open Sans"/>
          <w:sz w:val="20"/>
        </w:rPr>
        <w:t xml:space="preserve">A szóbeli panasz felvételét követően az Alapkezelő tájékoztatja az ügyfelet a panaszt továbbiakban kezelő szervezeti egység elérhetőségéről, valamint telefonon közölt szóbeli panasz esetén közli a panasz </w:t>
      </w:r>
      <w:r w:rsidRPr="00964909">
        <w:rPr>
          <w:rFonts w:ascii="Open Sans" w:hAnsi="Open Sans" w:cs="Open Sans"/>
          <w:sz w:val="20"/>
        </w:rPr>
        <w:lastRenderedPageBreak/>
        <w:t>azonosítására szolgáló adatokat.</w:t>
      </w:r>
    </w:p>
    <w:p w14:paraId="098F8081" w14:textId="04048AE3" w:rsidR="00A23A14" w:rsidRPr="00964909" w:rsidRDefault="00A23A14" w:rsidP="00964909">
      <w:pPr>
        <w:widowControl w:val="0"/>
        <w:rPr>
          <w:rFonts w:ascii="Open Sans" w:hAnsi="Open Sans" w:cs="Open Sans"/>
          <w:sz w:val="20"/>
        </w:rPr>
      </w:pPr>
      <w:r w:rsidRPr="00964909">
        <w:rPr>
          <w:rFonts w:ascii="Open Sans" w:hAnsi="Open Sans" w:cs="Open Sans"/>
          <w:sz w:val="20"/>
        </w:rPr>
        <w:t xml:space="preserve">A fentieknek megfelelően rögzített szóbeli panaszt, illetve az írásban érkező panaszleveleket minden esetben legkésőbb a következő munkanapon továbbítani kell </w:t>
      </w:r>
      <w:r w:rsidR="008B0D0C" w:rsidRPr="00964909">
        <w:rPr>
          <w:rFonts w:ascii="Open Sans" w:hAnsi="Open Sans" w:cs="Open Sans"/>
          <w:sz w:val="20"/>
        </w:rPr>
        <w:t>a Compliance-nek</w:t>
      </w:r>
      <w:r w:rsidRPr="00964909">
        <w:rPr>
          <w:rFonts w:ascii="Open Sans" w:hAnsi="Open Sans" w:cs="Open Sans"/>
          <w:sz w:val="20"/>
        </w:rPr>
        <w:t>. Ha az ügyfél bizonylattal, vagy egyéb irattal kiegészíti a bejelentését, akkor annak másolatát is csatolni kell a panaszbejelentéshez.</w:t>
      </w:r>
    </w:p>
    <w:p w14:paraId="3D50EABA" w14:textId="20093AE2" w:rsidR="00A76BC7" w:rsidRPr="00964909" w:rsidRDefault="00A76BC7" w:rsidP="00964909">
      <w:pPr>
        <w:widowControl w:val="0"/>
        <w:rPr>
          <w:rFonts w:ascii="Open Sans" w:hAnsi="Open Sans" w:cs="Open Sans"/>
          <w:sz w:val="20"/>
        </w:rPr>
      </w:pPr>
      <w:r w:rsidRPr="00964909">
        <w:rPr>
          <w:rFonts w:ascii="Open Sans" w:hAnsi="Open Sans" w:cs="Open Sans"/>
          <w:sz w:val="20"/>
        </w:rPr>
        <w:t>A panasszal kapcsolatban minden esetben ki kell tölteni az 1. számú melléklet szerinti nyomtatványt.</w:t>
      </w:r>
    </w:p>
    <w:p w14:paraId="61419886" w14:textId="0891BCFF" w:rsidR="00A23A14" w:rsidRPr="00964909" w:rsidRDefault="0026456A" w:rsidP="00964909">
      <w:pPr>
        <w:widowControl w:val="0"/>
        <w:rPr>
          <w:rFonts w:ascii="Open Sans" w:hAnsi="Open Sans" w:cs="Open Sans"/>
          <w:sz w:val="20"/>
        </w:rPr>
      </w:pPr>
      <w:r w:rsidRPr="00964909">
        <w:rPr>
          <w:rFonts w:ascii="Open Sans" w:hAnsi="Open Sans" w:cs="Open Sans"/>
          <w:sz w:val="20"/>
        </w:rPr>
        <w:t>A Compliance</w:t>
      </w:r>
      <w:r w:rsidR="00B62CB7" w:rsidRPr="00964909">
        <w:rPr>
          <w:rFonts w:ascii="Open Sans" w:hAnsi="Open Sans" w:cs="Open Sans"/>
          <w:sz w:val="20"/>
        </w:rPr>
        <w:t xml:space="preserve"> </w:t>
      </w:r>
      <w:r w:rsidR="00A23A14" w:rsidRPr="00964909">
        <w:rPr>
          <w:rFonts w:ascii="Open Sans" w:hAnsi="Open Sans" w:cs="Open Sans"/>
          <w:sz w:val="20"/>
        </w:rPr>
        <w:t>rögzíti a panasszal kapcsolatos adatokat, majd haladéktalanul megkezdi a kivizsgálást.</w:t>
      </w:r>
    </w:p>
    <w:p w14:paraId="0E7FEC51" w14:textId="55D89D32" w:rsidR="00DE4CE8" w:rsidRPr="00964909" w:rsidRDefault="00DE4CE8" w:rsidP="00964909">
      <w:pPr>
        <w:widowControl w:val="0"/>
        <w:rPr>
          <w:rFonts w:ascii="Open Sans" w:hAnsi="Open Sans" w:cs="Open Sans"/>
          <w:sz w:val="20"/>
        </w:rPr>
      </w:pPr>
      <w:r w:rsidRPr="00964909">
        <w:rPr>
          <w:rFonts w:ascii="Open Sans" w:hAnsi="Open Sans" w:cs="Open Sans"/>
          <w:sz w:val="20"/>
        </w:rPr>
        <w:t>Az Alapkezelő a panaszkezelés során különösen a következő adatokat kérheti az Ügyféltől:</w:t>
      </w:r>
    </w:p>
    <w:p w14:paraId="5C999AD8" w14:textId="7FCADCCC" w:rsidR="00DE4CE8" w:rsidRPr="00964909" w:rsidRDefault="00DE4CE8" w:rsidP="00964909">
      <w:pPr>
        <w:pStyle w:val="Listaszerbekezds"/>
        <w:widowControl w:val="0"/>
        <w:numPr>
          <w:ilvl w:val="0"/>
          <w:numId w:val="9"/>
        </w:numPr>
        <w:spacing w:after="120"/>
        <w:contextualSpacing w:val="0"/>
        <w:rPr>
          <w:rFonts w:ascii="Open Sans" w:hAnsi="Open Sans" w:cs="Open Sans"/>
          <w:sz w:val="20"/>
          <w:szCs w:val="20"/>
        </w:rPr>
      </w:pPr>
      <w:r w:rsidRPr="00964909">
        <w:rPr>
          <w:rFonts w:ascii="Open Sans" w:hAnsi="Open Sans" w:cs="Open Sans"/>
          <w:sz w:val="20"/>
          <w:szCs w:val="20"/>
        </w:rPr>
        <w:t>neve,</w:t>
      </w:r>
    </w:p>
    <w:p w14:paraId="0BD62BE3" w14:textId="688FBFEB" w:rsidR="00DE4CE8" w:rsidRPr="00964909" w:rsidRDefault="00DE4CE8" w:rsidP="00964909">
      <w:pPr>
        <w:pStyle w:val="Listaszerbekezds"/>
        <w:widowControl w:val="0"/>
        <w:numPr>
          <w:ilvl w:val="0"/>
          <w:numId w:val="9"/>
        </w:numPr>
        <w:spacing w:after="120"/>
        <w:contextualSpacing w:val="0"/>
        <w:rPr>
          <w:rFonts w:ascii="Open Sans" w:hAnsi="Open Sans" w:cs="Open Sans"/>
          <w:sz w:val="20"/>
          <w:szCs w:val="20"/>
        </w:rPr>
      </w:pPr>
      <w:r w:rsidRPr="00964909">
        <w:rPr>
          <w:rFonts w:ascii="Open Sans" w:hAnsi="Open Sans" w:cs="Open Sans"/>
          <w:sz w:val="20"/>
          <w:szCs w:val="20"/>
        </w:rPr>
        <w:t>szerződésszám, ügyfélszám,</w:t>
      </w:r>
    </w:p>
    <w:p w14:paraId="325E47A8" w14:textId="6DC29015" w:rsidR="00DE4CE8" w:rsidRPr="00964909" w:rsidRDefault="00DE4CE8" w:rsidP="00964909">
      <w:pPr>
        <w:pStyle w:val="Listaszerbekezds"/>
        <w:widowControl w:val="0"/>
        <w:numPr>
          <w:ilvl w:val="0"/>
          <w:numId w:val="9"/>
        </w:numPr>
        <w:spacing w:after="120"/>
        <w:contextualSpacing w:val="0"/>
        <w:rPr>
          <w:rFonts w:ascii="Open Sans" w:hAnsi="Open Sans" w:cs="Open Sans"/>
          <w:sz w:val="20"/>
          <w:szCs w:val="20"/>
        </w:rPr>
      </w:pPr>
      <w:r w:rsidRPr="00964909">
        <w:rPr>
          <w:rFonts w:ascii="Open Sans" w:hAnsi="Open Sans" w:cs="Open Sans"/>
          <w:sz w:val="20"/>
          <w:szCs w:val="20"/>
        </w:rPr>
        <w:t>székhelye, levelezési címe,</w:t>
      </w:r>
    </w:p>
    <w:p w14:paraId="65EFC79A" w14:textId="18FF06CA" w:rsidR="00DE4CE8" w:rsidRPr="00964909" w:rsidRDefault="00DE4CE8" w:rsidP="00964909">
      <w:pPr>
        <w:pStyle w:val="Listaszerbekezds"/>
        <w:widowControl w:val="0"/>
        <w:numPr>
          <w:ilvl w:val="0"/>
          <w:numId w:val="9"/>
        </w:numPr>
        <w:spacing w:after="120"/>
        <w:contextualSpacing w:val="0"/>
        <w:rPr>
          <w:rFonts w:ascii="Open Sans" w:hAnsi="Open Sans" w:cs="Open Sans"/>
          <w:sz w:val="20"/>
          <w:szCs w:val="20"/>
        </w:rPr>
      </w:pPr>
      <w:r w:rsidRPr="00964909">
        <w:rPr>
          <w:rFonts w:ascii="Open Sans" w:hAnsi="Open Sans" w:cs="Open Sans"/>
          <w:sz w:val="20"/>
          <w:szCs w:val="20"/>
        </w:rPr>
        <w:t>telefonszáma,</w:t>
      </w:r>
    </w:p>
    <w:p w14:paraId="3AC95B67" w14:textId="7E5ACD12" w:rsidR="00DE4CE8" w:rsidRPr="00964909" w:rsidRDefault="00DE4CE8" w:rsidP="00964909">
      <w:pPr>
        <w:pStyle w:val="Listaszerbekezds"/>
        <w:widowControl w:val="0"/>
        <w:numPr>
          <w:ilvl w:val="0"/>
          <w:numId w:val="9"/>
        </w:numPr>
        <w:spacing w:after="120"/>
        <w:contextualSpacing w:val="0"/>
        <w:rPr>
          <w:rFonts w:ascii="Open Sans" w:hAnsi="Open Sans" w:cs="Open Sans"/>
          <w:sz w:val="20"/>
          <w:szCs w:val="20"/>
        </w:rPr>
      </w:pPr>
      <w:r w:rsidRPr="00964909">
        <w:rPr>
          <w:rFonts w:ascii="Open Sans" w:hAnsi="Open Sans" w:cs="Open Sans"/>
          <w:sz w:val="20"/>
          <w:szCs w:val="20"/>
        </w:rPr>
        <w:t>értesítés módja,</w:t>
      </w:r>
    </w:p>
    <w:p w14:paraId="59C44CF1" w14:textId="343C6D6E" w:rsidR="00DE4CE8" w:rsidRPr="00964909" w:rsidRDefault="00DE4CE8" w:rsidP="00964909">
      <w:pPr>
        <w:pStyle w:val="Listaszerbekezds"/>
        <w:widowControl w:val="0"/>
        <w:numPr>
          <w:ilvl w:val="0"/>
          <w:numId w:val="9"/>
        </w:numPr>
        <w:spacing w:after="120"/>
        <w:contextualSpacing w:val="0"/>
        <w:rPr>
          <w:rFonts w:ascii="Open Sans" w:hAnsi="Open Sans" w:cs="Open Sans"/>
          <w:sz w:val="20"/>
          <w:szCs w:val="20"/>
        </w:rPr>
      </w:pPr>
      <w:r w:rsidRPr="00964909">
        <w:rPr>
          <w:rFonts w:ascii="Open Sans" w:hAnsi="Open Sans" w:cs="Open Sans"/>
          <w:sz w:val="20"/>
          <w:szCs w:val="20"/>
        </w:rPr>
        <w:t>panasszal érintett termék vagy szolgáltatás,</w:t>
      </w:r>
    </w:p>
    <w:p w14:paraId="5AC8A12D" w14:textId="000AACFD" w:rsidR="00DE4CE8" w:rsidRPr="00964909" w:rsidRDefault="00DE4CE8" w:rsidP="00964909">
      <w:pPr>
        <w:pStyle w:val="Listaszerbekezds"/>
        <w:widowControl w:val="0"/>
        <w:numPr>
          <w:ilvl w:val="0"/>
          <w:numId w:val="9"/>
        </w:numPr>
        <w:spacing w:after="120"/>
        <w:contextualSpacing w:val="0"/>
        <w:rPr>
          <w:rFonts w:ascii="Open Sans" w:hAnsi="Open Sans" w:cs="Open Sans"/>
          <w:sz w:val="20"/>
          <w:szCs w:val="20"/>
        </w:rPr>
      </w:pPr>
      <w:r w:rsidRPr="00964909">
        <w:rPr>
          <w:rFonts w:ascii="Open Sans" w:hAnsi="Open Sans" w:cs="Open Sans"/>
          <w:sz w:val="20"/>
          <w:szCs w:val="20"/>
        </w:rPr>
        <w:t>panasz leírása, oka,</w:t>
      </w:r>
    </w:p>
    <w:p w14:paraId="60593645" w14:textId="6EDAB3CE" w:rsidR="00DE4CE8" w:rsidRPr="00964909" w:rsidRDefault="00DE4CE8" w:rsidP="00964909">
      <w:pPr>
        <w:pStyle w:val="Listaszerbekezds"/>
        <w:widowControl w:val="0"/>
        <w:numPr>
          <w:ilvl w:val="0"/>
          <w:numId w:val="9"/>
        </w:numPr>
        <w:spacing w:after="120"/>
        <w:contextualSpacing w:val="0"/>
        <w:rPr>
          <w:rFonts w:ascii="Open Sans" w:hAnsi="Open Sans" w:cs="Open Sans"/>
          <w:sz w:val="20"/>
          <w:szCs w:val="20"/>
        </w:rPr>
      </w:pPr>
      <w:r w:rsidRPr="00964909">
        <w:rPr>
          <w:rFonts w:ascii="Open Sans" w:hAnsi="Open Sans" w:cs="Open Sans"/>
          <w:sz w:val="20"/>
          <w:szCs w:val="20"/>
        </w:rPr>
        <w:t>a panasz alátámasztásához szükséges, az ügyfél birtokában lévő olyan dokumentumok másolata, amely a szolgáltatónál nem áll rendelkezésre,</w:t>
      </w:r>
    </w:p>
    <w:p w14:paraId="5983E1DC" w14:textId="1D6A7F47" w:rsidR="00DE4CE8" w:rsidRPr="00964909" w:rsidRDefault="00DE4CE8" w:rsidP="00964909">
      <w:pPr>
        <w:pStyle w:val="Listaszerbekezds"/>
        <w:widowControl w:val="0"/>
        <w:numPr>
          <w:ilvl w:val="0"/>
          <w:numId w:val="9"/>
        </w:numPr>
        <w:spacing w:after="120"/>
        <w:contextualSpacing w:val="0"/>
        <w:rPr>
          <w:rFonts w:ascii="Open Sans" w:hAnsi="Open Sans" w:cs="Open Sans"/>
          <w:sz w:val="20"/>
          <w:szCs w:val="20"/>
        </w:rPr>
      </w:pPr>
      <w:r w:rsidRPr="00964909">
        <w:rPr>
          <w:rFonts w:ascii="Open Sans" w:hAnsi="Open Sans" w:cs="Open Sans"/>
          <w:sz w:val="20"/>
          <w:szCs w:val="20"/>
        </w:rPr>
        <w:t>meghatalmazott útján eljáró ügyfél esetében érvényes meghatalmazás és</w:t>
      </w:r>
    </w:p>
    <w:p w14:paraId="337CAB3C" w14:textId="68855675" w:rsidR="00DE4CE8" w:rsidRPr="00964909" w:rsidRDefault="00DE4CE8" w:rsidP="00964909">
      <w:pPr>
        <w:pStyle w:val="Listaszerbekezds"/>
        <w:widowControl w:val="0"/>
        <w:numPr>
          <w:ilvl w:val="0"/>
          <w:numId w:val="9"/>
        </w:numPr>
        <w:spacing w:after="120"/>
        <w:contextualSpacing w:val="0"/>
        <w:rPr>
          <w:rFonts w:ascii="Open Sans" w:hAnsi="Open Sans" w:cs="Open Sans"/>
          <w:sz w:val="20"/>
          <w:szCs w:val="20"/>
        </w:rPr>
      </w:pPr>
      <w:r w:rsidRPr="00964909">
        <w:rPr>
          <w:rFonts w:ascii="Open Sans" w:hAnsi="Open Sans" w:cs="Open Sans"/>
          <w:sz w:val="20"/>
          <w:szCs w:val="20"/>
        </w:rPr>
        <w:t>a panasz kivizsgálásához, megválaszolásához szükséges egyéb adat.</w:t>
      </w:r>
    </w:p>
    <w:p w14:paraId="2C852758" w14:textId="72D4C55F" w:rsidR="00A23A14" w:rsidRPr="00964909" w:rsidRDefault="00A23A14" w:rsidP="00964909">
      <w:pPr>
        <w:widowControl w:val="0"/>
        <w:rPr>
          <w:rFonts w:ascii="Open Sans" w:hAnsi="Open Sans" w:cs="Open Sans"/>
          <w:sz w:val="20"/>
        </w:rPr>
      </w:pPr>
      <w:r w:rsidRPr="00964909">
        <w:rPr>
          <w:rFonts w:ascii="Open Sans" w:hAnsi="Open Sans" w:cs="Open Sans"/>
          <w:sz w:val="20"/>
        </w:rPr>
        <w:t>A</w:t>
      </w:r>
      <w:r w:rsidR="00CF6412" w:rsidRPr="00964909">
        <w:rPr>
          <w:rFonts w:ascii="Open Sans" w:hAnsi="Open Sans" w:cs="Open Sans"/>
          <w:sz w:val="20"/>
        </w:rPr>
        <w:t xml:space="preserve"> </w:t>
      </w:r>
      <w:r w:rsidR="00353AD3" w:rsidRPr="00964909">
        <w:rPr>
          <w:rFonts w:ascii="Open Sans" w:hAnsi="Open Sans" w:cs="Open Sans"/>
          <w:sz w:val="20"/>
        </w:rPr>
        <w:t>Compliance</w:t>
      </w:r>
      <w:r w:rsidRPr="00964909">
        <w:rPr>
          <w:rFonts w:ascii="Open Sans" w:hAnsi="Open Sans" w:cs="Open Sans"/>
          <w:sz w:val="20"/>
        </w:rPr>
        <w:t xml:space="preserve"> szükség szerint frissíti az 1. és 2. számú mellékletek tartalmát, és gondoskodik arról, hogy az Alapkezelő panaszügyi nyilvántartása mindenkor az aktuális állapotoknak megfelelő helyzetet mutassa. </w:t>
      </w:r>
    </w:p>
    <w:p w14:paraId="0B432C92" w14:textId="77777777" w:rsidR="00A23A14" w:rsidRPr="00964909" w:rsidRDefault="00A23A14" w:rsidP="00964909">
      <w:pPr>
        <w:widowControl w:val="0"/>
        <w:rPr>
          <w:rFonts w:ascii="Open Sans" w:hAnsi="Open Sans" w:cs="Open Sans"/>
          <w:sz w:val="20"/>
        </w:rPr>
      </w:pPr>
      <w:r w:rsidRPr="00964909">
        <w:rPr>
          <w:rFonts w:ascii="Open Sans" w:hAnsi="Open Sans" w:cs="Open Sans"/>
          <w:sz w:val="20"/>
        </w:rPr>
        <w:t>A nyilvántartás tartalmazza</w:t>
      </w:r>
    </w:p>
    <w:p w14:paraId="2B118919" w14:textId="77777777" w:rsidR="00F62568" w:rsidRPr="00964909" w:rsidRDefault="00F62568" w:rsidP="00964909">
      <w:pPr>
        <w:pStyle w:val="Listaszerbekezds"/>
        <w:numPr>
          <w:ilvl w:val="0"/>
          <w:numId w:val="5"/>
        </w:numPr>
        <w:spacing w:after="120"/>
        <w:contextualSpacing w:val="0"/>
        <w:rPr>
          <w:rFonts w:ascii="Open Sans" w:hAnsi="Open Sans" w:cs="Open Sans"/>
          <w:sz w:val="20"/>
          <w:szCs w:val="20"/>
        </w:rPr>
      </w:pPr>
      <w:r w:rsidRPr="00964909">
        <w:rPr>
          <w:rFonts w:ascii="Open Sans" w:hAnsi="Open Sans" w:cs="Open Sans"/>
          <w:sz w:val="20"/>
          <w:szCs w:val="20"/>
        </w:rPr>
        <w:t>a panasz leírását, a panasz tárgyát képező esemény vagy tény megjelölését,</w:t>
      </w:r>
    </w:p>
    <w:p w14:paraId="5AC5566D" w14:textId="77777777" w:rsidR="00F62568" w:rsidRPr="00964909" w:rsidRDefault="00F62568" w:rsidP="00964909">
      <w:pPr>
        <w:pStyle w:val="Listaszerbekezds"/>
        <w:numPr>
          <w:ilvl w:val="0"/>
          <w:numId w:val="5"/>
        </w:numPr>
        <w:spacing w:after="120"/>
        <w:contextualSpacing w:val="0"/>
        <w:rPr>
          <w:rFonts w:ascii="Open Sans" w:hAnsi="Open Sans" w:cs="Open Sans"/>
          <w:sz w:val="20"/>
          <w:szCs w:val="20"/>
        </w:rPr>
      </w:pPr>
      <w:r w:rsidRPr="00964909">
        <w:rPr>
          <w:rFonts w:ascii="Open Sans" w:hAnsi="Open Sans" w:cs="Open Sans"/>
          <w:sz w:val="20"/>
          <w:szCs w:val="20"/>
        </w:rPr>
        <w:t>a panasz benyújtásának időpontját,</w:t>
      </w:r>
    </w:p>
    <w:p w14:paraId="5F918556" w14:textId="77777777" w:rsidR="00F62568" w:rsidRPr="00964909" w:rsidRDefault="00F62568" w:rsidP="00964909">
      <w:pPr>
        <w:pStyle w:val="Listaszerbekezds"/>
        <w:numPr>
          <w:ilvl w:val="0"/>
          <w:numId w:val="5"/>
        </w:numPr>
        <w:spacing w:after="120"/>
        <w:contextualSpacing w:val="0"/>
        <w:rPr>
          <w:rFonts w:ascii="Open Sans" w:hAnsi="Open Sans" w:cs="Open Sans"/>
          <w:sz w:val="20"/>
          <w:szCs w:val="20"/>
        </w:rPr>
      </w:pPr>
      <w:r w:rsidRPr="00964909">
        <w:rPr>
          <w:rFonts w:ascii="Open Sans" w:hAnsi="Open Sans" w:cs="Open Sans"/>
          <w:sz w:val="20"/>
          <w:szCs w:val="20"/>
        </w:rPr>
        <w:t>a panasz rendezésére vagy megoldására szolgáló intézkedés leírását, elutasítás esetén annak indokát,</w:t>
      </w:r>
    </w:p>
    <w:p w14:paraId="6CB52A1A" w14:textId="77777777" w:rsidR="00F62568" w:rsidRPr="00964909" w:rsidRDefault="00F62568" w:rsidP="00964909">
      <w:pPr>
        <w:pStyle w:val="Listaszerbekezds"/>
        <w:numPr>
          <w:ilvl w:val="0"/>
          <w:numId w:val="5"/>
        </w:numPr>
        <w:spacing w:after="120"/>
        <w:contextualSpacing w:val="0"/>
        <w:rPr>
          <w:rFonts w:ascii="Open Sans" w:hAnsi="Open Sans" w:cs="Open Sans"/>
          <w:sz w:val="20"/>
          <w:szCs w:val="20"/>
        </w:rPr>
      </w:pPr>
      <w:r w:rsidRPr="00964909">
        <w:rPr>
          <w:rFonts w:ascii="Open Sans" w:hAnsi="Open Sans" w:cs="Open Sans"/>
          <w:sz w:val="20"/>
          <w:szCs w:val="20"/>
        </w:rPr>
        <w:t>az intézkedés teljesítésének határidejét és a végrehajtásért felelős személy megnevezését,</w:t>
      </w:r>
    </w:p>
    <w:p w14:paraId="7D1D1CEE" w14:textId="6B166BD8" w:rsidR="00F62568" w:rsidRPr="00964909" w:rsidRDefault="00F62568" w:rsidP="00964909">
      <w:pPr>
        <w:pStyle w:val="Listaszerbekezds"/>
        <w:numPr>
          <w:ilvl w:val="0"/>
          <w:numId w:val="5"/>
        </w:numPr>
        <w:spacing w:after="120"/>
        <w:contextualSpacing w:val="0"/>
        <w:rPr>
          <w:rFonts w:ascii="Open Sans" w:hAnsi="Open Sans" w:cs="Open Sans"/>
          <w:sz w:val="20"/>
          <w:szCs w:val="20"/>
        </w:rPr>
      </w:pPr>
      <w:r w:rsidRPr="00964909">
        <w:rPr>
          <w:rFonts w:ascii="Open Sans" w:hAnsi="Open Sans" w:cs="Open Sans"/>
          <w:sz w:val="20"/>
          <w:szCs w:val="20"/>
        </w:rPr>
        <w:t>a panasz</w:t>
      </w:r>
      <w:r w:rsidR="002C0AAC" w:rsidRPr="00964909">
        <w:rPr>
          <w:rFonts w:ascii="Open Sans" w:hAnsi="Open Sans" w:cs="Open Sans"/>
          <w:sz w:val="20"/>
          <w:szCs w:val="20"/>
        </w:rPr>
        <w:t xml:space="preserve"> megválaszolásának időpontját</w:t>
      </w:r>
      <w:r w:rsidR="00BF071A" w:rsidRPr="00964909">
        <w:rPr>
          <w:rFonts w:ascii="Open Sans" w:hAnsi="Open Sans" w:cs="Open Sans"/>
          <w:sz w:val="20"/>
          <w:szCs w:val="20"/>
        </w:rPr>
        <w:t xml:space="preserve"> (válaszlevél postára adásának dátuma vagy elektronikus úton megküldött válasz esetén az elküldés dátuma)</w:t>
      </w:r>
      <w:r w:rsidRPr="00964909">
        <w:rPr>
          <w:rFonts w:ascii="Open Sans" w:hAnsi="Open Sans" w:cs="Open Sans"/>
          <w:sz w:val="20"/>
          <w:szCs w:val="20"/>
        </w:rPr>
        <w:t>.</w:t>
      </w:r>
    </w:p>
    <w:p w14:paraId="42F508D3" w14:textId="2E271BDB" w:rsidR="009B79AF" w:rsidRPr="00964909" w:rsidRDefault="009B79AF" w:rsidP="00964909">
      <w:pPr>
        <w:widowControl w:val="0"/>
        <w:rPr>
          <w:rFonts w:ascii="Open Sans" w:hAnsi="Open Sans" w:cs="Open Sans"/>
          <w:sz w:val="20"/>
        </w:rPr>
      </w:pPr>
      <w:r w:rsidRPr="00964909">
        <w:rPr>
          <w:rFonts w:ascii="Open Sans" w:hAnsi="Open Sans" w:cs="Open Sans"/>
          <w:sz w:val="20"/>
        </w:rPr>
        <w:t>A Compliance a nyilvántartás alapján a panaszokat nyomon követi és</w:t>
      </w:r>
    </w:p>
    <w:p w14:paraId="2A4B0DEC" w14:textId="6B7BF3C3" w:rsidR="00B244CF" w:rsidRPr="00964909" w:rsidRDefault="003E2A7B" w:rsidP="00964909">
      <w:pPr>
        <w:pStyle w:val="Listaszerbekezds"/>
        <w:widowControl w:val="0"/>
        <w:numPr>
          <w:ilvl w:val="0"/>
          <w:numId w:val="10"/>
        </w:numPr>
        <w:spacing w:after="120"/>
        <w:ind w:left="993" w:hanging="284"/>
        <w:contextualSpacing w:val="0"/>
        <w:rPr>
          <w:rFonts w:ascii="Open Sans" w:hAnsi="Open Sans" w:cs="Open Sans"/>
          <w:sz w:val="20"/>
          <w:szCs w:val="20"/>
        </w:rPr>
      </w:pPr>
      <w:r w:rsidRPr="00964909">
        <w:rPr>
          <w:rFonts w:ascii="Open Sans" w:hAnsi="Open Sans" w:cs="Open Sans"/>
          <w:sz w:val="20"/>
          <w:szCs w:val="20"/>
        </w:rPr>
        <w:t>évente</w:t>
      </w:r>
      <w:r w:rsidR="00B244CF" w:rsidRPr="00964909">
        <w:rPr>
          <w:rFonts w:ascii="Open Sans" w:hAnsi="Open Sans" w:cs="Open Sans"/>
          <w:sz w:val="20"/>
          <w:szCs w:val="20"/>
        </w:rPr>
        <w:t xml:space="preserve"> azokat témájuk szerint csoportosítja,</w:t>
      </w:r>
    </w:p>
    <w:p w14:paraId="716E8A91" w14:textId="6EACD4F2" w:rsidR="00B244CF" w:rsidRPr="00964909" w:rsidRDefault="00B244CF" w:rsidP="00964909">
      <w:pPr>
        <w:pStyle w:val="Listaszerbekezds"/>
        <w:widowControl w:val="0"/>
        <w:numPr>
          <w:ilvl w:val="0"/>
          <w:numId w:val="10"/>
        </w:numPr>
        <w:spacing w:after="120"/>
        <w:ind w:left="993" w:hanging="284"/>
        <w:contextualSpacing w:val="0"/>
        <w:rPr>
          <w:rFonts w:ascii="Open Sans" w:hAnsi="Open Sans" w:cs="Open Sans"/>
          <w:sz w:val="20"/>
          <w:szCs w:val="20"/>
        </w:rPr>
      </w:pPr>
      <w:r w:rsidRPr="00964909">
        <w:rPr>
          <w:rFonts w:ascii="Open Sans" w:hAnsi="Open Sans" w:cs="Open Sans"/>
          <w:sz w:val="20"/>
          <w:szCs w:val="20"/>
        </w:rPr>
        <w:t>a panasz okát képező tényeket és eseményeket feltárja, azonosítja,</w:t>
      </w:r>
    </w:p>
    <w:p w14:paraId="3EFDA21B" w14:textId="1F5C3700" w:rsidR="00B244CF" w:rsidRPr="00964909" w:rsidRDefault="00B244CF" w:rsidP="00964909">
      <w:pPr>
        <w:pStyle w:val="Listaszerbekezds"/>
        <w:widowControl w:val="0"/>
        <w:numPr>
          <w:ilvl w:val="0"/>
          <w:numId w:val="10"/>
        </w:numPr>
        <w:spacing w:after="120"/>
        <w:ind w:left="993" w:hanging="284"/>
        <w:contextualSpacing w:val="0"/>
        <w:rPr>
          <w:rFonts w:ascii="Open Sans" w:hAnsi="Open Sans" w:cs="Open Sans"/>
          <w:sz w:val="20"/>
          <w:szCs w:val="20"/>
        </w:rPr>
      </w:pPr>
      <w:r w:rsidRPr="00964909">
        <w:rPr>
          <w:rFonts w:ascii="Open Sans" w:hAnsi="Open Sans" w:cs="Open Sans"/>
          <w:sz w:val="20"/>
          <w:szCs w:val="20"/>
        </w:rPr>
        <w:t>megvizsgálja, hogy a b) pontban rögzített tények és események hatással lehetnek-e más eljárásra, termékre vagy szolgáltatásra,</w:t>
      </w:r>
    </w:p>
    <w:p w14:paraId="04B4C41D" w14:textId="0BFFBFDD" w:rsidR="00B244CF" w:rsidRPr="00964909" w:rsidRDefault="00B244CF" w:rsidP="00964909">
      <w:pPr>
        <w:pStyle w:val="Listaszerbekezds"/>
        <w:widowControl w:val="0"/>
        <w:numPr>
          <w:ilvl w:val="0"/>
          <w:numId w:val="10"/>
        </w:numPr>
        <w:spacing w:after="120"/>
        <w:ind w:left="993" w:hanging="284"/>
        <w:contextualSpacing w:val="0"/>
        <w:rPr>
          <w:rFonts w:ascii="Open Sans" w:hAnsi="Open Sans" w:cs="Open Sans"/>
          <w:sz w:val="20"/>
          <w:szCs w:val="20"/>
        </w:rPr>
      </w:pPr>
      <w:r w:rsidRPr="00964909">
        <w:rPr>
          <w:rFonts w:ascii="Open Sans" w:hAnsi="Open Sans" w:cs="Open Sans"/>
          <w:sz w:val="20"/>
          <w:szCs w:val="20"/>
        </w:rPr>
        <w:t>eljárást kezdeményez a feltárt, b) pontban rögzített tények és események korrekciójára, és</w:t>
      </w:r>
    </w:p>
    <w:p w14:paraId="2D64675E" w14:textId="2E80C55B" w:rsidR="009B79AF" w:rsidRPr="00964909" w:rsidRDefault="00B244CF" w:rsidP="00964909">
      <w:pPr>
        <w:pStyle w:val="Listaszerbekezds"/>
        <w:widowControl w:val="0"/>
        <w:numPr>
          <w:ilvl w:val="0"/>
          <w:numId w:val="10"/>
        </w:numPr>
        <w:spacing w:after="120"/>
        <w:ind w:left="993" w:hanging="284"/>
        <w:contextualSpacing w:val="0"/>
        <w:rPr>
          <w:rFonts w:ascii="Open Sans" w:hAnsi="Open Sans" w:cs="Open Sans"/>
          <w:sz w:val="20"/>
          <w:szCs w:val="20"/>
        </w:rPr>
      </w:pPr>
      <w:r w:rsidRPr="00964909">
        <w:rPr>
          <w:rFonts w:ascii="Open Sans" w:hAnsi="Open Sans" w:cs="Open Sans"/>
          <w:sz w:val="20"/>
          <w:szCs w:val="20"/>
        </w:rPr>
        <w:t>összefoglalja az ismétlődő vagy rendszerszintű problémákat, jogi kockázatokat.</w:t>
      </w:r>
    </w:p>
    <w:p w14:paraId="3B2A48BD" w14:textId="729B1802" w:rsidR="00A23A14" w:rsidRPr="00964909" w:rsidRDefault="00A23A14" w:rsidP="00964909">
      <w:pPr>
        <w:widowControl w:val="0"/>
        <w:rPr>
          <w:rFonts w:ascii="Open Sans" w:hAnsi="Open Sans" w:cs="Open Sans"/>
          <w:sz w:val="20"/>
        </w:rPr>
      </w:pPr>
      <w:r w:rsidRPr="00964909">
        <w:rPr>
          <w:rFonts w:ascii="Open Sans" w:hAnsi="Open Sans" w:cs="Open Sans"/>
          <w:sz w:val="20"/>
        </w:rPr>
        <w:lastRenderedPageBreak/>
        <w:t>A kivizsgálást folytató szervezeti egység a rendelkezésre álló információk alapján a valóságos tényállást megállapítja.</w:t>
      </w:r>
    </w:p>
    <w:p w14:paraId="603552ED" w14:textId="714EFAEF" w:rsidR="00A23A14" w:rsidRPr="00964909" w:rsidRDefault="00A23A14" w:rsidP="00964909">
      <w:pPr>
        <w:widowControl w:val="0"/>
        <w:rPr>
          <w:rFonts w:ascii="Open Sans" w:hAnsi="Open Sans" w:cs="Open Sans"/>
          <w:sz w:val="20"/>
        </w:rPr>
      </w:pPr>
      <w:r w:rsidRPr="00964909">
        <w:rPr>
          <w:rFonts w:ascii="Open Sans" w:hAnsi="Open Sans" w:cs="Open Sans"/>
          <w:sz w:val="20"/>
        </w:rPr>
        <w:t>A Társaság a panaszkezelés során igyekszik a legrövidebb határidők betartásával, a vonatkozó jogszabályi alapon kivizsgálni és annak alapján orvosolni vagy elutasítani a konkrét panaszt. </w:t>
      </w:r>
    </w:p>
    <w:p w14:paraId="78BB26E2" w14:textId="14ACF270" w:rsidR="00A23A14" w:rsidRPr="00964909" w:rsidRDefault="00A23A14" w:rsidP="00964909">
      <w:pPr>
        <w:widowControl w:val="0"/>
        <w:rPr>
          <w:rFonts w:ascii="Open Sans" w:hAnsi="Open Sans" w:cs="Open Sans"/>
          <w:sz w:val="20"/>
        </w:rPr>
      </w:pPr>
      <w:r w:rsidRPr="00964909">
        <w:rPr>
          <w:rFonts w:ascii="Open Sans" w:hAnsi="Open Sans" w:cs="Open Sans"/>
          <w:sz w:val="20"/>
        </w:rPr>
        <w:t>A Társaság a panaszügyben hozott érdemi döntését pontosan, közérthető és egyértelmű indokolással látja el, és azt írásba foglalva továbbítja a panaszos részére. Amennyiben a panasz</w:t>
      </w:r>
      <w:r w:rsidR="002E117A" w:rsidRPr="00964909">
        <w:rPr>
          <w:rFonts w:ascii="Open Sans" w:hAnsi="Open Sans" w:cs="Open Sans"/>
          <w:sz w:val="20"/>
        </w:rPr>
        <w:t xml:space="preserve"> az ügyfél által kapcsolattartás céljából bejelentett és az Alapkezelő által nyilvántartott</w:t>
      </w:r>
      <w:r w:rsidRPr="00964909">
        <w:rPr>
          <w:rFonts w:ascii="Open Sans" w:hAnsi="Open Sans" w:cs="Open Sans"/>
          <w:sz w:val="20"/>
        </w:rPr>
        <w:t xml:space="preserve"> e-mailen érkezett, úgy az Alapkezelő a válaszát </w:t>
      </w:r>
      <w:r w:rsidR="008D7914" w:rsidRPr="00964909">
        <w:rPr>
          <w:rFonts w:ascii="Open Sans" w:hAnsi="Open Sans" w:cs="Open Sans"/>
          <w:sz w:val="20"/>
        </w:rPr>
        <w:t xml:space="preserve">- az ügyfél eltérő rendelkezésének hiányában - </w:t>
      </w:r>
      <w:r w:rsidRPr="00964909">
        <w:rPr>
          <w:rFonts w:ascii="Open Sans" w:hAnsi="Open Sans" w:cs="Open Sans"/>
          <w:sz w:val="20"/>
        </w:rPr>
        <w:t>elektronikus úton küldi meg azzal, hogy felhívja a panaszos figyelmét arra, hogy amennyiben igényli (és amennyiben korábban nem adta meg, úgy a levelezési címének megadására való felhívással) postai úton is kérheti a válaszlevél megküldését. </w:t>
      </w:r>
      <w:r w:rsidR="009676FC" w:rsidRPr="00964909">
        <w:rPr>
          <w:rFonts w:ascii="Open Sans" w:hAnsi="Open Sans" w:cs="Open Sans"/>
          <w:sz w:val="20"/>
        </w:rPr>
        <w:t>Az Alapkezelő a válaszát oly módon küldi meg a panaszos részére, amely alkalmas annak megállapítására, hogy az Alapkezelő a küldeményt kinek a részére és milyen értesítési címre küldte meg, emellett kétséget kizáróan igazolja a küldemény elküldésének tényét és időpontját is.</w:t>
      </w:r>
    </w:p>
    <w:p w14:paraId="3ECFB5AC" w14:textId="71C96901" w:rsidR="00A23A14" w:rsidRPr="00964909" w:rsidRDefault="00A23A14" w:rsidP="00964909">
      <w:pPr>
        <w:widowControl w:val="0"/>
        <w:rPr>
          <w:rFonts w:ascii="Open Sans" w:hAnsi="Open Sans" w:cs="Open Sans"/>
          <w:sz w:val="20"/>
        </w:rPr>
      </w:pPr>
      <w:r w:rsidRPr="00964909">
        <w:rPr>
          <w:rFonts w:ascii="Open Sans" w:hAnsi="Open Sans" w:cs="Open Sans"/>
          <w:sz w:val="20"/>
        </w:rPr>
        <w:t xml:space="preserve">A Társaság a panasz kivizsgálásáért az </w:t>
      </w:r>
      <w:r w:rsidR="008E2093" w:rsidRPr="00964909">
        <w:rPr>
          <w:rFonts w:ascii="Open Sans" w:hAnsi="Open Sans" w:cs="Open Sans"/>
          <w:sz w:val="20"/>
        </w:rPr>
        <w:t>ü</w:t>
      </w:r>
      <w:r w:rsidRPr="00964909">
        <w:rPr>
          <w:rFonts w:ascii="Open Sans" w:hAnsi="Open Sans" w:cs="Open Sans"/>
          <w:sz w:val="20"/>
        </w:rPr>
        <w:t>gyféllel szemben külön díjat nem számíthat fel.</w:t>
      </w:r>
    </w:p>
    <w:p w14:paraId="41794DD8" w14:textId="77777777" w:rsidR="00A23A14" w:rsidRPr="00964909" w:rsidRDefault="00A23A14" w:rsidP="00964909">
      <w:pPr>
        <w:widowControl w:val="0"/>
        <w:rPr>
          <w:rFonts w:ascii="Open Sans" w:hAnsi="Open Sans" w:cs="Open Sans"/>
          <w:sz w:val="20"/>
        </w:rPr>
      </w:pPr>
      <w:r w:rsidRPr="00964909">
        <w:rPr>
          <w:rFonts w:ascii="Open Sans" w:hAnsi="Open Sans" w:cs="Open Sans"/>
          <w:sz w:val="20"/>
        </w:rPr>
        <w:t>Amennyiben az ügyfél panasza:</w:t>
      </w:r>
    </w:p>
    <w:p w14:paraId="7FBB4634" w14:textId="700BD909" w:rsidR="003072A4" w:rsidRPr="00964909" w:rsidRDefault="00A23A14" w:rsidP="00964909">
      <w:pPr>
        <w:pStyle w:val="Listaszerbekezds"/>
        <w:numPr>
          <w:ilvl w:val="0"/>
          <w:numId w:val="6"/>
        </w:numPr>
        <w:spacing w:after="120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964909">
        <w:rPr>
          <w:rFonts w:ascii="Open Sans" w:hAnsi="Open Sans" w:cs="Open Sans"/>
          <w:sz w:val="20"/>
          <w:szCs w:val="20"/>
        </w:rPr>
        <w:t xml:space="preserve">Nem </w:t>
      </w:r>
      <w:r w:rsidR="007C4761" w:rsidRPr="00964909">
        <w:rPr>
          <w:rFonts w:ascii="Open Sans" w:hAnsi="Open Sans" w:cs="Open Sans"/>
          <w:sz w:val="20"/>
          <w:szCs w:val="20"/>
        </w:rPr>
        <w:t>megalapozott</w:t>
      </w:r>
      <w:r w:rsidRPr="00964909">
        <w:rPr>
          <w:rFonts w:ascii="Open Sans" w:hAnsi="Open Sans" w:cs="Open Sans"/>
          <w:sz w:val="20"/>
          <w:szCs w:val="20"/>
        </w:rPr>
        <w:t>:</w:t>
      </w:r>
      <w:r w:rsidR="007C4761" w:rsidRPr="00964909">
        <w:rPr>
          <w:rFonts w:ascii="Open Sans" w:hAnsi="Open Sans" w:cs="Open Sans"/>
          <w:sz w:val="20"/>
          <w:szCs w:val="20"/>
          <w:lang w:eastAsia="hu-HU"/>
        </w:rPr>
        <w:t xml:space="preserve"> </w:t>
      </w:r>
      <w:r w:rsidRPr="00964909">
        <w:rPr>
          <w:rFonts w:ascii="Open Sans" w:hAnsi="Open Sans" w:cs="Open Sans"/>
          <w:sz w:val="20"/>
          <w:szCs w:val="20"/>
          <w:lang w:eastAsia="hu-HU"/>
        </w:rPr>
        <w:t>a</w:t>
      </w:r>
      <w:r w:rsidR="00CF6412" w:rsidRPr="00964909">
        <w:rPr>
          <w:rFonts w:ascii="Open Sans" w:hAnsi="Open Sans" w:cs="Open Sans"/>
          <w:sz w:val="20"/>
          <w:szCs w:val="20"/>
          <w:lang w:eastAsia="hu-HU"/>
        </w:rPr>
        <w:t>z Alapkezelő</w:t>
      </w:r>
      <w:r w:rsidRPr="00964909">
        <w:rPr>
          <w:rFonts w:ascii="Open Sans" w:hAnsi="Open Sans" w:cs="Open Sans"/>
          <w:sz w:val="20"/>
          <w:szCs w:val="20"/>
          <w:lang w:eastAsia="hu-HU"/>
        </w:rPr>
        <w:t xml:space="preserve"> az ügyfelet írásban, indoklással ellátva értesíti. Ebben az esetben a panaszos tájékoztatandó az egyéb jogorvoslati lehetőségről. </w:t>
      </w:r>
      <w:r w:rsidR="00544BC7" w:rsidRPr="00964909">
        <w:rPr>
          <w:rFonts w:ascii="Open Sans" w:hAnsi="Open Sans" w:cs="Open Sans"/>
          <w:sz w:val="20"/>
          <w:szCs w:val="20"/>
          <w:lang w:eastAsia="hu-HU"/>
        </w:rPr>
        <w:t>Ha az ügyfél a korábban előterjesztett, az Alapkezelő által elutasított panaszával azonos tartalommal ismételten panaszt terjeszt elő, és az Al</w:t>
      </w:r>
      <w:r w:rsidR="00234B73" w:rsidRPr="00964909">
        <w:rPr>
          <w:rFonts w:ascii="Open Sans" w:hAnsi="Open Sans" w:cs="Open Sans"/>
          <w:sz w:val="20"/>
          <w:szCs w:val="20"/>
          <w:lang w:eastAsia="hu-HU"/>
        </w:rPr>
        <w:t>a</w:t>
      </w:r>
      <w:r w:rsidR="00544BC7" w:rsidRPr="00964909">
        <w:rPr>
          <w:rFonts w:ascii="Open Sans" w:hAnsi="Open Sans" w:cs="Open Sans"/>
          <w:sz w:val="20"/>
          <w:szCs w:val="20"/>
          <w:lang w:eastAsia="hu-HU"/>
        </w:rPr>
        <w:t>pkezelő a korábbi álláspontját fenntartja, válaszadási kötelezettségét a korábbi válaszlevelére történő hivatkozással, valamint a panasz elutasítása esetén nyújtandó tájékoztatás megadásával is teljesítheti.</w:t>
      </w:r>
    </w:p>
    <w:p w14:paraId="4A527B0C" w14:textId="77777777" w:rsidR="001C49F0" w:rsidRPr="00964909" w:rsidRDefault="007C4761" w:rsidP="00964909">
      <w:pPr>
        <w:pStyle w:val="Listaszerbekezds"/>
        <w:numPr>
          <w:ilvl w:val="0"/>
          <w:numId w:val="6"/>
        </w:numPr>
        <w:spacing w:after="120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964909">
        <w:rPr>
          <w:rFonts w:ascii="Open Sans" w:hAnsi="Open Sans" w:cs="Open Sans"/>
          <w:sz w:val="20"/>
          <w:szCs w:val="20"/>
        </w:rPr>
        <w:t>Megalapozott</w:t>
      </w:r>
      <w:r w:rsidR="00A23A14" w:rsidRPr="00964909">
        <w:rPr>
          <w:rFonts w:ascii="Open Sans" w:hAnsi="Open Sans" w:cs="Open Sans"/>
          <w:sz w:val="20"/>
          <w:szCs w:val="20"/>
        </w:rPr>
        <w:t>:</w:t>
      </w:r>
      <w:r w:rsidRPr="00964909">
        <w:rPr>
          <w:rFonts w:ascii="Open Sans" w:hAnsi="Open Sans" w:cs="Open Sans"/>
          <w:sz w:val="20"/>
          <w:szCs w:val="20"/>
        </w:rPr>
        <w:t xml:space="preserve"> </w:t>
      </w:r>
      <w:r w:rsidR="00A23A14" w:rsidRPr="00964909">
        <w:rPr>
          <w:rFonts w:ascii="Open Sans" w:hAnsi="Open Sans" w:cs="Open Sans"/>
          <w:sz w:val="20"/>
          <w:szCs w:val="20"/>
        </w:rPr>
        <w:t>a</w:t>
      </w:r>
      <w:r w:rsidR="00CF6412" w:rsidRPr="00964909">
        <w:rPr>
          <w:rFonts w:ascii="Open Sans" w:hAnsi="Open Sans" w:cs="Open Sans"/>
          <w:sz w:val="20"/>
          <w:szCs w:val="20"/>
        </w:rPr>
        <w:t xml:space="preserve"> </w:t>
      </w:r>
      <w:r w:rsidR="00157FA8" w:rsidRPr="00964909">
        <w:rPr>
          <w:rFonts w:ascii="Open Sans" w:hAnsi="Open Sans" w:cs="Open Sans"/>
          <w:sz w:val="20"/>
          <w:szCs w:val="20"/>
        </w:rPr>
        <w:t>Compliance</w:t>
      </w:r>
      <w:r w:rsidR="00A23A14" w:rsidRPr="00964909">
        <w:rPr>
          <w:rFonts w:ascii="Open Sans" w:hAnsi="Open Sans" w:cs="Open Sans"/>
          <w:sz w:val="20"/>
          <w:szCs w:val="20"/>
        </w:rPr>
        <w:t xml:space="preserve"> intézkedik a jogos észrevételhez, panaszhoz kapcsolódóan a korrekció érdekében, és egyidejűleg a panasz bejelentőjét a kivizsgálás eredményéről, a jogos észrevételekhez kapcsolódó korrekciókról, intézkedésekről írásban tájékoztatja. </w:t>
      </w:r>
    </w:p>
    <w:p w14:paraId="291D9AC4" w14:textId="6C79F16F" w:rsidR="00D30B1A" w:rsidRPr="00964909" w:rsidRDefault="00D30B1A" w:rsidP="00964909">
      <w:pPr>
        <w:rPr>
          <w:rFonts w:ascii="Open Sans" w:hAnsi="Open Sans" w:cs="Open Sans"/>
          <w:sz w:val="20"/>
        </w:rPr>
      </w:pPr>
      <w:r w:rsidRPr="00964909">
        <w:rPr>
          <w:rFonts w:ascii="Open Sans" w:hAnsi="Open Sans" w:cs="Open Sans"/>
          <w:sz w:val="20"/>
        </w:rPr>
        <w:t>A válasz - szükség szerint - tartalmazza a panasz tárgyára vonatkozó szerződési feltétel, illetve szabályzat pontos szövegét.</w:t>
      </w:r>
      <w:r w:rsidR="00776152" w:rsidRPr="00964909">
        <w:rPr>
          <w:rFonts w:ascii="Open Sans" w:hAnsi="Open Sans" w:cs="Open Sans"/>
          <w:sz w:val="20"/>
        </w:rPr>
        <w:t xml:space="preserve"> A válaszban egyértelműen rögzíteni kell a panasz azonosítására szolgáló adatot, a panasz érkezésének időpontját, valamint mellékletek csatolása esetén azok</w:t>
      </w:r>
      <w:r w:rsidR="00BC3B4F" w:rsidRPr="00964909">
        <w:rPr>
          <w:rFonts w:ascii="Open Sans" w:hAnsi="Open Sans" w:cs="Open Sans"/>
          <w:sz w:val="20"/>
        </w:rPr>
        <w:t>at is egyértelműen meg kell jelölni</w:t>
      </w:r>
      <w:r w:rsidR="00776152" w:rsidRPr="00964909">
        <w:rPr>
          <w:rFonts w:ascii="Open Sans" w:hAnsi="Open Sans" w:cs="Open Sans"/>
          <w:sz w:val="20"/>
        </w:rPr>
        <w:t>.</w:t>
      </w:r>
    </w:p>
    <w:p w14:paraId="1765B279" w14:textId="17977985" w:rsidR="00A23A14" w:rsidRPr="00964909" w:rsidRDefault="00A23A14" w:rsidP="00964909">
      <w:pPr>
        <w:rPr>
          <w:rFonts w:ascii="Open Sans" w:hAnsi="Open Sans" w:cs="Open Sans"/>
          <w:sz w:val="20"/>
        </w:rPr>
      </w:pPr>
      <w:r w:rsidRPr="00964909">
        <w:rPr>
          <w:rFonts w:ascii="Open Sans" w:hAnsi="Open Sans" w:cs="Open Sans"/>
          <w:sz w:val="20"/>
        </w:rPr>
        <w:t xml:space="preserve">Az Alapkezelő a panasz bejelentését követő 30 </w:t>
      </w:r>
      <w:r w:rsidR="004C7751" w:rsidRPr="00964909">
        <w:rPr>
          <w:rFonts w:ascii="Open Sans" w:hAnsi="Open Sans" w:cs="Open Sans"/>
          <w:sz w:val="20"/>
        </w:rPr>
        <w:t xml:space="preserve">naptári </w:t>
      </w:r>
      <w:r w:rsidRPr="00964909">
        <w:rPr>
          <w:rFonts w:ascii="Open Sans" w:hAnsi="Open Sans" w:cs="Open Sans"/>
          <w:sz w:val="20"/>
        </w:rPr>
        <w:t>napon belül az ügyfélnek érdemi választ kell, hogy adjon. </w:t>
      </w:r>
    </w:p>
    <w:p w14:paraId="337C8581" w14:textId="042E86FB" w:rsidR="00A23A14" w:rsidRPr="00964909" w:rsidRDefault="00A23A14" w:rsidP="00964909">
      <w:pPr>
        <w:widowControl w:val="0"/>
        <w:rPr>
          <w:rFonts w:ascii="Open Sans" w:hAnsi="Open Sans" w:cs="Open Sans"/>
          <w:sz w:val="20"/>
        </w:rPr>
      </w:pPr>
      <w:r w:rsidRPr="00964909">
        <w:rPr>
          <w:rFonts w:ascii="Open Sans" w:hAnsi="Open Sans" w:cs="Open Sans"/>
          <w:sz w:val="20"/>
        </w:rPr>
        <w:t>A panasz</w:t>
      </w:r>
      <w:r w:rsidR="000E6F2E" w:rsidRPr="00964909">
        <w:rPr>
          <w:rFonts w:ascii="Open Sans" w:hAnsi="Open Sans" w:cs="Open Sans"/>
          <w:sz w:val="20"/>
        </w:rPr>
        <w:t xml:space="preserve">kezelés előírásszerű működését </w:t>
      </w:r>
      <w:r w:rsidR="00A02C29" w:rsidRPr="00964909">
        <w:rPr>
          <w:rFonts w:ascii="Open Sans" w:hAnsi="Open Sans" w:cs="Open Sans"/>
          <w:sz w:val="20"/>
        </w:rPr>
        <w:t xml:space="preserve">a </w:t>
      </w:r>
      <w:r w:rsidR="006B20EE" w:rsidRPr="00964909">
        <w:rPr>
          <w:rFonts w:ascii="Open Sans" w:hAnsi="Open Sans" w:cs="Open Sans"/>
          <w:sz w:val="20"/>
        </w:rPr>
        <w:t>Compliance</w:t>
      </w:r>
      <w:r w:rsidR="005A33F0" w:rsidRPr="00964909">
        <w:rPr>
          <w:rFonts w:ascii="Open Sans" w:hAnsi="Open Sans" w:cs="Open Sans"/>
          <w:sz w:val="20"/>
        </w:rPr>
        <w:t xml:space="preserve"> </w:t>
      </w:r>
      <w:r w:rsidRPr="00964909">
        <w:rPr>
          <w:rFonts w:ascii="Open Sans" w:hAnsi="Open Sans" w:cs="Open Sans"/>
          <w:sz w:val="20"/>
        </w:rPr>
        <w:t>folyamatosan ellenőrzi, azaz minden panasz esetén vizsgálja a válaszadás menetét. Az eredményekről</w:t>
      </w:r>
      <w:r w:rsidR="009C6C91" w:rsidRPr="00964909">
        <w:rPr>
          <w:rFonts w:ascii="Open Sans" w:hAnsi="Open Sans" w:cs="Open Sans"/>
          <w:sz w:val="20"/>
        </w:rPr>
        <w:t>, valamint az ismétlődő vagy rendszerszintű problémákról, továbbá a lehetséges jogi és működési kockázatokról,</w:t>
      </w:r>
      <w:r w:rsidRPr="00964909">
        <w:rPr>
          <w:rFonts w:ascii="Open Sans" w:hAnsi="Open Sans" w:cs="Open Sans"/>
          <w:sz w:val="20"/>
        </w:rPr>
        <w:t xml:space="preserve"> </w:t>
      </w:r>
      <w:r w:rsidR="00522D5B" w:rsidRPr="00964909">
        <w:rPr>
          <w:rFonts w:ascii="Open Sans" w:hAnsi="Open Sans" w:cs="Open Sans"/>
          <w:sz w:val="20"/>
        </w:rPr>
        <w:t>negyedévente</w:t>
      </w:r>
      <w:r w:rsidRPr="00964909">
        <w:rPr>
          <w:rFonts w:ascii="Open Sans" w:hAnsi="Open Sans" w:cs="Open Sans"/>
          <w:sz w:val="20"/>
        </w:rPr>
        <w:t xml:space="preserve"> </w:t>
      </w:r>
      <w:r w:rsidR="00473B38" w:rsidRPr="00964909">
        <w:rPr>
          <w:rFonts w:ascii="Open Sans" w:hAnsi="Open Sans" w:cs="Open Sans"/>
          <w:sz w:val="20"/>
        </w:rPr>
        <w:t>összefoglalót</w:t>
      </w:r>
      <w:r w:rsidRPr="00964909">
        <w:rPr>
          <w:rFonts w:ascii="Open Sans" w:hAnsi="Open Sans" w:cs="Open Sans"/>
          <w:sz w:val="20"/>
        </w:rPr>
        <w:t xml:space="preserve"> küld a vezérigazgatónak.</w:t>
      </w:r>
    </w:p>
    <w:p w14:paraId="4FC20F2B" w14:textId="77777777" w:rsidR="00AF2FDF" w:rsidRPr="00964909" w:rsidRDefault="00AF2FDF" w:rsidP="00964909">
      <w:pPr>
        <w:pStyle w:val="Cmsor1"/>
        <w:numPr>
          <w:ilvl w:val="0"/>
          <w:numId w:val="3"/>
        </w:numPr>
        <w:tabs>
          <w:tab w:val="clear" w:pos="9504"/>
          <w:tab w:val="left" w:pos="708"/>
        </w:tabs>
        <w:suppressAutoHyphens/>
        <w:spacing w:before="0" w:after="120"/>
        <w:ind w:left="709" w:hanging="709"/>
        <w:jc w:val="left"/>
        <w:rPr>
          <w:rFonts w:ascii="Open Sans" w:hAnsi="Open Sans" w:cs="Open Sans"/>
          <w:bCs/>
          <w:caps/>
          <w:sz w:val="20"/>
        </w:rPr>
      </w:pPr>
      <w:r w:rsidRPr="00964909">
        <w:rPr>
          <w:rFonts w:ascii="Open Sans" w:hAnsi="Open Sans" w:cs="Open Sans"/>
          <w:bCs/>
          <w:caps/>
          <w:sz w:val="20"/>
        </w:rPr>
        <w:t>JOGORVOSLAT</w:t>
      </w:r>
    </w:p>
    <w:p w14:paraId="5136771F" w14:textId="0B168E0E" w:rsidR="00AF2FDF" w:rsidRPr="00964909" w:rsidRDefault="00C97E26" w:rsidP="00964909">
      <w:pPr>
        <w:rPr>
          <w:rFonts w:ascii="Open Sans" w:hAnsi="Open Sans" w:cs="Open Sans"/>
          <w:sz w:val="20"/>
        </w:rPr>
      </w:pPr>
      <w:r w:rsidRPr="00964909">
        <w:rPr>
          <w:rFonts w:ascii="Open Sans" w:hAnsi="Open Sans" w:cs="Open Sans"/>
          <w:sz w:val="20"/>
        </w:rPr>
        <w:t>A panasz elutasítása vagy a panasz kivizsgálására előírt 30 naptári napos válaszadási határidő eredménytelen eltelte esetén</w:t>
      </w:r>
      <w:r w:rsidR="00C1233E" w:rsidRPr="00964909">
        <w:rPr>
          <w:rFonts w:ascii="Open Sans" w:hAnsi="Open Sans" w:cs="Open Sans"/>
          <w:sz w:val="20"/>
        </w:rPr>
        <w:t>, amennyiben a panasz</w:t>
      </w:r>
      <w:r w:rsidRPr="00964909">
        <w:rPr>
          <w:rFonts w:ascii="Open Sans" w:hAnsi="Open Sans" w:cs="Open Sans"/>
          <w:sz w:val="20"/>
        </w:rPr>
        <w:t xml:space="preserve"> </w:t>
      </w:r>
      <w:r w:rsidR="00C1233E" w:rsidRPr="00964909">
        <w:rPr>
          <w:rFonts w:ascii="Open Sans" w:hAnsi="Open Sans" w:cs="Open Sans"/>
          <w:sz w:val="20"/>
        </w:rPr>
        <w:t xml:space="preserve">a szerződés létrejöttével, érvényességével, joghatásaival és megszűnésével, továbbá a szerződésszegéssel és annak joghatásaival kapcsolatos, </w:t>
      </w:r>
      <w:r w:rsidR="008E18D6" w:rsidRPr="00964909">
        <w:rPr>
          <w:rFonts w:ascii="Open Sans" w:hAnsi="Open Sans" w:cs="Open Sans"/>
          <w:sz w:val="20"/>
        </w:rPr>
        <w:t>az</w:t>
      </w:r>
      <w:r w:rsidRPr="00964909">
        <w:rPr>
          <w:rFonts w:ascii="Open Sans" w:hAnsi="Open Sans" w:cs="Open Sans"/>
          <w:sz w:val="20"/>
        </w:rPr>
        <w:t xml:space="preserve"> </w:t>
      </w:r>
      <w:r w:rsidR="00694210" w:rsidRPr="00964909">
        <w:rPr>
          <w:rFonts w:ascii="Open Sans" w:hAnsi="Open Sans" w:cs="Open Sans"/>
          <w:sz w:val="20"/>
        </w:rPr>
        <w:t>ü</w:t>
      </w:r>
      <w:r w:rsidRPr="00964909">
        <w:rPr>
          <w:rFonts w:ascii="Open Sans" w:hAnsi="Open Sans" w:cs="Open Sans"/>
          <w:sz w:val="20"/>
        </w:rPr>
        <w:t xml:space="preserve">gyfél </w:t>
      </w:r>
      <w:r w:rsidRPr="00964909">
        <w:rPr>
          <w:rFonts w:ascii="Open Sans" w:hAnsi="Open Sans" w:cs="Open Sans"/>
          <w:b/>
          <w:sz w:val="20"/>
        </w:rPr>
        <w:t>bírósághoz</w:t>
      </w:r>
      <w:r w:rsidRPr="00964909">
        <w:rPr>
          <w:rFonts w:ascii="Open Sans" w:hAnsi="Open Sans" w:cs="Open Sans"/>
          <w:sz w:val="20"/>
        </w:rPr>
        <w:t xml:space="preserve"> fordulhat.</w:t>
      </w:r>
    </w:p>
    <w:p w14:paraId="4CCA3EC5" w14:textId="77777777" w:rsidR="007C4761" w:rsidRPr="00964909" w:rsidRDefault="007C4761" w:rsidP="00964909">
      <w:pPr>
        <w:pStyle w:val="Cmsor1"/>
        <w:numPr>
          <w:ilvl w:val="0"/>
          <w:numId w:val="3"/>
        </w:numPr>
        <w:tabs>
          <w:tab w:val="clear" w:pos="9504"/>
          <w:tab w:val="left" w:pos="708"/>
        </w:tabs>
        <w:suppressAutoHyphens/>
        <w:spacing w:before="0" w:after="120"/>
        <w:ind w:left="709" w:hanging="709"/>
        <w:jc w:val="left"/>
        <w:rPr>
          <w:rFonts w:ascii="Open Sans" w:hAnsi="Open Sans" w:cs="Open Sans"/>
          <w:bCs/>
          <w:caps/>
          <w:sz w:val="20"/>
        </w:rPr>
      </w:pPr>
      <w:r w:rsidRPr="00964909">
        <w:rPr>
          <w:rFonts w:ascii="Open Sans" w:hAnsi="Open Sans" w:cs="Open Sans"/>
          <w:bCs/>
          <w:caps/>
          <w:sz w:val="20"/>
        </w:rPr>
        <w:t>Adatkezelés</w:t>
      </w:r>
    </w:p>
    <w:p w14:paraId="65883F97" w14:textId="1B4890AE" w:rsidR="007C4761" w:rsidRPr="00964909" w:rsidRDefault="007C4761" w:rsidP="00964909">
      <w:pPr>
        <w:widowControl w:val="0"/>
        <w:rPr>
          <w:rFonts w:ascii="Open Sans" w:hAnsi="Open Sans" w:cs="Open Sans"/>
          <w:sz w:val="20"/>
        </w:rPr>
      </w:pPr>
      <w:r w:rsidRPr="00964909">
        <w:rPr>
          <w:rFonts w:ascii="Open Sans" w:hAnsi="Open Sans" w:cs="Open Sans"/>
          <w:sz w:val="20"/>
        </w:rPr>
        <w:t xml:space="preserve">Az Alapkezelő a panaszt és az arra adott választ </w:t>
      </w:r>
      <w:r w:rsidR="00DE4CE8" w:rsidRPr="00964909">
        <w:rPr>
          <w:rFonts w:ascii="Open Sans" w:hAnsi="Open Sans" w:cs="Open Sans"/>
          <w:sz w:val="20"/>
        </w:rPr>
        <w:t>a 4. pont szerinti időtartamig megőrzi</w:t>
      </w:r>
      <w:r w:rsidRPr="00964909">
        <w:rPr>
          <w:rFonts w:ascii="Open Sans" w:hAnsi="Open Sans" w:cs="Open Sans"/>
          <w:sz w:val="20"/>
        </w:rPr>
        <w:t>, és azt a MNB kérésére bemutatja.</w:t>
      </w:r>
    </w:p>
    <w:p w14:paraId="4FFF4718" w14:textId="77777777" w:rsidR="00364F1D" w:rsidRPr="00964909" w:rsidRDefault="00364F1D" w:rsidP="00964909">
      <w:pPr>
        <w:rPr>
          <w:rFonts w:ascii="Open Sans" w:hAnsi="Open Sans" w:cs="Open Sans"/>
          <w:b/>
          <w:i/>
          <w:sz w:val="20"/>
        </w:rPr>
      </w:pPr>
      <w:r w:rsidRPr="00964909">
        <w:rPr>
          <w:rFonts w:ascii="Open Sans" w:hAnsi="Open Sans" w:cs="Open Sans"/>
          <w:sz w:val="20"/>
        </w:rPr>
        <w:br w:type="page"/>
      </w:r>
      <w:r w:rsidRPr="00964909">
        <w:rPr>
          <w:rFonts w:ascii="Open Sans" w:hAnsi="Open Sans" w:cs="Open Sans"/>
          <w:b/>
          <w:i/>
          <w:sz w:val="20"/>
        </w:rPr>
        <w:lastRenderedPageBreak/>
        <w:t>1. számú melléklet</w:t>
      </w:r>
    </w:p>
    <w:p w14:paraId="0F57517E" w14:textId="77777777" w:rsidR="00364F1D" w:rsidRPr="00964909" w:rsidRDefault="00364F1D" w:rsidP="00964909">
      <w:pPr>
        <w:jc w:val="right"/>
        <w:rPr>
          <w:rFonts w:ascii="Open Sans" w:hAnsi="Open Sans" w:cs="Open Sans"/>
          <w:b/>
          <w:sz w:val="20"/>
        </w:rPr>
      </w:pPr>
    </w:p>
    <w:p w14:paraId="23DE0639" w14:textId="1A75BA12" w:rsidR="00364F1D" w:rsidRPr="00964909" w:rsidRDefault="004303AD" w:rsidP="00964909">
      <w:pPr>
        <w:jc w:val="right"/>
        <w:rPr>
          <w:rFonts w:ascii="Open Sans" w:hAnsi="Open Sans" w:cs="Open Sans"/>
          <w:b/>
          <w:sz w:val="20"/>
        </w:rPr>
      </w:pPr>
      <w:r w:rsidRPr="00964909">
        <w:rPr>
          <w:rFonts w:ascii="Open Sans" w:hAnsi="Open Sans" w:cs="Open Sans"/>
          <w:b/>
          <w:sz w:val="20"/>
        </w:rPr>
        <w:t>FINEXT</w:t>
      </w:r>
      <w:r w:rsidR="00364F1D" w:rsidRPr="00964909">
        <w:rPr>
          <w:rFonts w:ascii="Open Sans" w:hAnsi="Open Sans" w:cs="Open Sans"/>
          <w:b/>
          <w:sz w:val="20"/>
        </w:rPr>
        <w:t>/…../20…..</w:t>
      </w:r>
    </w:p>
    <w:p w14:paraId="29217D55" w14:textId="7F1655B6" w:rsidR="00364F1D" w:rsidRPr="00964909" w:rsidRDefault="00073B69" w:rsidP="00964909">
      <w:pPr>
        <w:jc w:val="center"/>
        <w:rPr>
          <w:rFonts w:ascii="Open Sans" w:hAnsi="Open Sans" w:cs="Open Sans"/>
          <w:b/>
          <w:sz w:val="20"/>
        </w:rPr>
      </w:pPr>
      <w:r w:rsidRPr="00964909">
        <w:rPr>
          <w:rFonts w:ascii="Open Sans" w:hAnsi="Open Sans" w:cs="Open Sans"/>
          <w:b/>
          <w:sz w:val="20"/>
        </w:rPr>
        <w:t xml:space="preserve">BELSŐ </w:t>
      </w:r>
      <w:r w:rsidR="00364F1D" w:rsidRPr="00964909">
        <w:rPr>
          <w:rFonts w:ascii="Open Sans" w:hAnsi="Open Sans" w:cs="Open Sans"/>
          <w:b/>
          <w:sz w:val="20"/>
        </w:rPr>
        <w:t>PANASZKEZELÉSI NYOMTATVÁNY</w:t>
      </w:r>
    </w:p>
    <w:p w14:paraId="2882E552" w14:textId="4761D1FD" w:rsidR="00364F1D" w:rsidRPr="00964909" w:rsidRDefault="00235416" w:rsidP="00964909">
      <w:pPr>
        <w:jc w:val="center"/>
        <w:rPr>
          <w:rFonts w:ascii="Open Sans" w:hAnsi="Open Sans" w:cs="Open Sans"/>
          <w:sz w:val="20"/>
        </w:rPr>
      </w:pPr>
      <w:r w:rsidRPr="00964909">
        <w:rPr>
          <w:rFonts w:ascii="Open Sans" w:hAnsi="Open Sans" w:cs="Open Sans"/>
          <w:sz w:val="20"/>
        </w:rPr>
        <w:t>FINEXT Befektetési Alapkezelő Zártkörűen Működő Részvénytársaság</w:t>
      </w:r>
      <w:r w:rsidR="00364F1D" w:rsidRPr="00964909">
        <w:rPr>
          <w:rFonts w:ascii="Open Sans" w:hAnsi="Open Sans" w:cs="Open Sans"/>
          <w:sz w:val="20"/>
        </w:rPr>
        <w:t xml:space="preserve"> tölti ki!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364F1D" w:rsidRPr="00964909" w14:paraId="1757EEF7" w14:textId="77777777" w:rsidTr="00964909">
        <w:trPr>
          <w:jc w:val="center"/>
        </w:trPr>
        <w:tc>
          <w:tcPr>
            <w:tcW w:w="9212" w:type="dxa"/>
            <w:shd w:val="clear" w:color="auto" w:fill="9CC2E5" w:themeFill="accent1" w:themeFillTint="99"/>
            <w:vAlign w:val="center"/>
          </w:tcPr>
          <w:p w14:paraId="789215B6" w14:textId="1BB0DCC3" w:rsidR="00364F1D" w:rsidRPr="00964909" w:rsidRDefault="00364F1D" w:rsidP="00964909">
            <w:pPr>
              <w:jc w:val="center"/>
              <w:rPr>
                <w:rFonts w:ascii="Open Sans" w:hAnsi="Open Sans" w:cs="Open Sans"/>
                <w:b/>
                <w:sz w:val="20"/>
              </w:rPr>
            </w:pPr>
            <w:r w:rsidRPr="00964909">
              <w:rPr>
                <w:rFonts w:ascii="Open Sans" w:hAnsi="Open Sans" w:cs="Open Sans"/>
                <w:b/>
                <w:sz w:val="20"/>
              </w:rPr>
              <w:t>A</w:t>
            </w:r>
            <w:r w:rsidR="00235416" w:rsidRPr="00964909">
              <w:rPr>
                <w:rFonts w:ascii="Open Sans" w:hAnsi="Open Sans" w:cs="Open Sans"/>
                <w:b/>
                <w:sz w:val="20"/>
              </w:rPr>
              <w:t xml:space="preserve"> FINEXT Befektetési Alapkezelő Zártkörűen Működő Részvénytársaság</w:t>
            </w:r>
            <w:r w:rsidRPr="00964909">
              <w:rPr>
                <w:rFonts w:ascii="Open Sans" w:hAnsi="Open Sans" w:cs="Open Sans"/>
                <w:b/>
                <w:sz w:val="20"/>
              </w:rPr>
              <w:t xml:space="preserve"> intézkedési megoldása a benyújtott panasszal kapcsolatban:</w:t>
            </w:r>
          </w:p>
        </w:tc>
      </w:tr>
      <w:tr w:rsidR="00364F1D" w:rsidRPr="00964909" w14:paraId="2FDFC6FA" w14:textId="77777777" w:rsidTr="003D3470">
        <w:trPr>
          <w:jc w:val="center"/>
        </w:trPr>
        <w:tc>
          <w:tcPr>
            <w:tcW w:w="9212" w:type="dxa"/>
            <w:vAlign w:val="center"/>
          </w:tcPr>
          <w:p w14:paraId="23773959" w14:textId="77777777" w:rsidR="00364F1D" w:rsidRPr="00964909" w:rsidRDefault="00364F1D" w:rsidP="00964909">
            <w:pPr>
              <w:rPr>
                <w:rFonts w:ascii="Open Sans" w:hAnsi="Open Sans" w:cs="Open Sans"/>
                <w:sz w:val="20"/>
              </w:rPr>
            </w:pPr>
          </w:p>
        </w:tc>
      </w:tr>
      <w:tr w:rsidR="00364F1D" w:rsidRPr="00964909" w14:paraId="77CC467B" w14:textId="77777777" w:rsidTr="003D3470">
        <w:trPr>
          <w:jc w:val="center"/>
        </w:trPr>
        <w:tc>
          <w:tcPr>
            <w:tcW w:w="9212" w:type="dxa"/>
            <w:vAlign w:val="center"/>
          </w:tcPr>
          <w:p w14:paraId="36E12EC7" w14:textId="77777777" w:rsidR="00364F1D" w:rsidRPr="00964909" w:rsidRDefault="00364F1D" w:rsidP="00964909">
            <w:pPr>
              <w:rPr>
                <w:rFonts w:ascii="Open Sans" w:hAnsi="Open Sans" w:cs="Open Sans"/>
                <w:sz w:val="20"/>
              </w:rPr>
            </w:pPr>
          </w:p>
        </w:tc>
      </w:tr>
      <w:tr w:rsidR="00364F1D" w:rsidRPr="00964909" w14:paraId="37A011FD" w14:textId="77777777" w:rsidTr="003D3470">
        <w:trPr>
          <w:jc w:val="center"/>
        </w:trPr>
        <w:tc>
          <w:tcPr>
            <w:tcW w:w="9212" w:type="dxa"/>
            <w:vAlign w:val="center"/>
          </w:tcPr>
          <w:p w14:paraId="72B8D3BE" w14:textId="77777777" w:rsidR="00364F1D" w:rsidRPr="00964909" w:rsidRDefault="00364F1D" w:rsidP="00964909">
            <w:pPr>
              <w:rPr>
                <w:rFonts w:ascii="Open Sans" w:hAnsi="Open Sans" w:cs="Open Sans"/>
                <w:sz w:val="20"/>
              </w:rPr>
            </w:pPr>
          </w:p>
        </w:tc>
      </w:tr>
      <w:tr w:rsidR="00364F1D" w:rsidRPr="00964909" w14:paraId="0F5EF510" w14:textId="77777777" w:rsidTr="003D3470">
        <w:trPr>
          <w:jc w:val="center"/>
        </w:trPr>
        <w:tc>
          <w:tcPr>
            <w:tcW w:w="9212" w:type="dxa"/>
            <w:vAlign w:val="center"/>
          </w:tcPr>
          <w:p w14:paraId="12DEFB64" w14:textId="77777777" w:rsidR="00364F1D" w:rsidRPr="00964909" w:rsidRDefault="00364F1D" w:rsidP="00964909">
            <w:pPr>
              <w:rPr>
                <w:rFonts w:ascii="Open Sans" w:hAnsi="Open Sans" w:cs="Open Sans"/>
                <w:sz w:val="20"/>
              </w:rPr>
            </w:pPr>
          </w:p>
        </w:tc>
      </w:tr>
      <w:tr w:rsidR="00364F1D" w:rsidRPr="00964909" w14:paraId="23326C25" w14:textId="77777777" w:rsidTr="003D3470">
        <w:trPr>
          <w:jc w:val="center"/>
        </w:trPr>
        <w:tc>
          <w:tcPr>
            <w:tcW w:w="9212" w:type="dxa"/>
            <w:vAlign w:val="center"/>
          </w:tcPr>
          <w:p w14:paraId="48EC1019" w14:textId="77777777" w:rsidR="00364F1D" w:rsidRPr="00964909" w:rsidRDefault="00364F1D" w:rsidP="00964909">
            <w:pPr>
              <w:rPr>
                <w:rFonts w:ascii="Open Sans" w:hAnsi="Open Sans" w:cs="Open Sans"/>
                <w:sz w:val="20"/>
              </w:rPr>
            </w:pPr>
          </w:p>
        </w:tc>
      </w:tr>
      <w:tr w:rsidR="00364F1D" w:rsidRPr="00964909" w14:paraId="19C6F379" w14:textId="77777777" w:rsidTr="003D3470">
        <w:trPr>
          <w:jc w:val="center"/>
        </w:trPr>
        <w:tc>
          <w:tcPr>
            <w:tcW w:w="9212" w:type="dxa"/>
            <w:vAlign w:val="center"/>
          </w:tcPr>
          <w:p w14:paraId="606B91D8" w14:textId="77777777" w:rsidR="00364F1D" w:rsidRPr="00964909" w:rsidRDefault="00364F1D" w:rsidP="00964909">
            <w:pPr>
              <w:rPr>
                <w:rFonts w:ascii="Open Sans" w:hAnsi="Open Sans" w:cs="Open Sans"/>
                <w:sz w:val="20"/>
              </w:rPr>
            </w:pPr>
          </w:p>
        </w:tc>
      </w:tr>
      <w:tr w:rsidR="00364F1D" w:rsidRPr="00964909" w14:paraId="7537183C" w14:textId="77777777" w:rsidTr="003D3470">
        <w:trPr>
          <w:jc w:val="center"/>
        </w:trPr>
        <w:tc>
          <w:tcPr>
            <w:tcW w:w="9212" w:type="dxa"/>
            <w:vAlign w:val="center"/>
          </w:tcPr>
          <w:p w14:paraId="007720EF" w14:textId="77777777" w:rsidR="00364F1D" w:rsidRPr="00964909" w:rsidRDefault="00364F1D" w:rsidP="00964909">
            <w:pPr>
              <w:rPr>
                <w:rFonts w:ascii="Open Sans" w:hAnsi="Open Sans" w:cs="Open Sans"/>
                <w:sz w:val="20"/>
              </w:rPr>
            </w:pPr>
          </w:p>
        </w:tc>
      </w:tr>
      <w:tr w:rsidR="00364F1D" w:rsidRPr="00964909" w14:paraId="5017598C" w14:textId="77777777" w:rsidTr="003D3470">
        <w:trPr>
          <w:jc w:val="center"/>
        </w:trPr>
        <w:tc>
          <w:tcPr>
            <w:tcW w:w="9212" w:type="dxa"/>
            <w:vAlign w:val="center"/>
          </w:tcPr>
          <w:p w14:paraId="5DA9A477" w14:textId="77777777" w:rsidR="00364F1D" w:rsidRPr="00964909" w:rsidRDefault="00364F1D" w:rsidP="00964909">
            <w:pPr>
              <w:rPr>
                <w:rFonts w:ascii="Open Sans" w:hAnsi="Open Sans" w:cs="Open Sans"/>
                <w:sz w:val="20"/>
              </w:rPr>
            </w:pPr>
          </w:p>
        </w:tc>
      </w:tr>
      <w:tr w:rsidR="00364F1D" w:rsidRPr="00964909" w14:paraId="038E9736" w14:textId="77777777" w:rsidTr="003D3470">
        <w:trPr>
          <w:jc w:val="center"/>
        </w:trPr>
        <w:tc>
          <w:tcPr>
            <w:tcW w:w="9212" w:type="dxa"/>
            <w:vAlign w:val="center"/>
          </w:tcPr>
          <w:p w14:paraId="2AD3346A" w14:textId="77777777" w:rsidR="00364F1D" w:rsidRPr="00964909" w:rsidRDefault="00364F1D" w:rsidP="00964909">
            <w:pPr>
              <w:rPr>
                <w:rFonts w:ascii="Open Sans" w:hAnsi="Open Sans" w:cs="Open Sans"/>
                <w:sz w:val="20"/>
              </w:rPr>
            </w:pPr>
          </w:p>
        </w:tc>
      </w:tr>
      <w:tr w:rsidR="00364F1D" w:rsidRPr="00964909" w14:paraId="3F0AB118" w14:textId="77777777" w:rsidTr="003D3470">
        <w:trPr>
          <w:jc w:val="center"/>
        </w:trPr>
        <w:tc>
          <w:tcPr>
            <w:tcW w:w="9212" w:type="dxa"/>
            <w:vAlign w:val="center"/>
          </w:tcPr>
          <w:p w14:paraId="104B97C9" w14:textId="77777777" w:rsidR="00364F1D" w:rsidRPr="00964909" w:rsidRDefault="00364F1D" w:rsidP="00964909">
            <w:pPr>
              <w:rPr>
                <w:rFonts w:ascii="Open Sans" w:hAnsi="Open Sans" w:cs="Open Sans"/>
                <w:sz w:val="20"/>
              </w:rPr>
            </w:pPr>
          </w:p>
        </w:tc>
      </w:tr>
      <w:tr w:rsidR="00364F1D" w:rsidRPr="00964909" w14:paraId="51426357" w14:textId="77777777" w:rsidTr="003D3470">
        <w:trPr>
          <w:jc w:val="center"/>
        </w:trPr>
        <w:tc>
          <w:tcPr>
            <w:tcW w:w="9212" w:type="dxa"/>
            <w:vAlign w:val="center"/>
          </w:tcPr>
          <w:p w14:paraId="1838AC9B" w14:textId="77777777" w:rsidR="00364F1D" w:rsidRPr="00964909" w:rsidRDefault="00364F1D" w:rsidP="00964909">
            <w:pPr>
              <w:rPr>
                <w:rFonts w:ascii="Open Sans" w:hAnsi="Open Sans" w:cs="Open Sans"/>
                <w:sz w:val="20"/>
              </w:rPr>
            </w:pPr>
          </w:p>
        </w:tc>
      </w:tr>
      <w:tr w:rsidR="00364F1D" w:rsidRPr="00964909" w14:paraId="79626E17" w14:textId="77777777" w:rsidTr="003D3470">
        <w:trPr>
          <w:jc w:val="center"/>
        </w:trPr>
        <w:tc>
          <w:tcPr>
            <w:tcW w:w="9212" w:type="dxa"/>
            <w:vAlign w:val="center"/>
          </w:tcPr>
          <w:p w14:paraId="7AE9E0CF" w14:textId="77777777" w:rsidR="00364F1D" w:rsidRPr="00964909" w:rsidRDefault="00364F1D" w:rsidP="00964909">
            <w:pPr>
              <w:rPr>
                <w:rFonts w:ascii="Open Sans" w:hAnsi="Open Sans" w:cs="Open Sans"/>
                <w:sz w:val="20"/>
              </w:rPr>
            </w:pPr>
          </w:p>
        </w:tc>
      </w:tr>
      <w:tr w:rsidR="00364F1D" w:rsidRPr="00964909" w14:paraId="6BB71101" w14:textId="77777777" w:rsidTr="003D3470">
        <w:trPr>
          <w:jc w:val="center"/>
        </w:trPr>
        <w:tc>
          <w:tcPr>
            <w:tcW w:w="9212" w:type="dxa"/>
            <w:vAlign w:val="center"/>
          </w:tcPr>
          <w:p w14:paraId="5026632A" w14:textId="77777777" w:rsidR="00364F1D" w:rsidRPr="00964909" w:rsidRDefault="00364F1D" w:rsidP="00964909">
            <w:pPr>
              <w:rPr>
                <w:rFonts w:ascii="Open Sans" w:hAnsi="Open Sans" w:cs="Open Sans"/>
                <w:sz w:val="20"/>
              </w:rPr>
            </w:pPr>
          </w:p>
        </w:tc>
      </w:tr>
      <w:tr w:rsidR="00364F1D" w:rsidRPr="00964909" w14:paraId="4B49D9D6" w14:textId="77777777" w:rsidTr="003D3470">
        <w:trPr>
          <w:jc w:val="center"/>
        </w:trPr>
        <w:tc>
          <w:tcPr>
            <w:tcW w:w="9212" w:type="dxa"/>
            <w:vAlign w:val="center"/>
          </w:tcPr>
          <w:p w14:paraId="69144FE4" w14:textId="77777777" w:rsidR="00364F1D" w:rsidRPr="00964909" w:rsidRDefault="00364F1D" w:rsidP="00964909">
            <w:pPr>
              <w:rPr>
                <w:rFonts w:ascii="Open Sans" w:hAnsi="Open Sans" w:cs="Open Sans"/>
                <w:sz w:val="20"/>
              </w:rPr>
            </w:pPr>
          </w:p>
        </w:tc>
      </w:tr>
      <w:tr w:rsidR="00364F1D" w:rsidRPr="00964909" w14:paraId="2C509F48" w14:textId="77777777" w:rsidTr="003D3470">
        <w:trPr>
          <w:jc w:val="center"/>
        </w:trPr>
        <w:tc>
          <w:tcPr>
            <w:tcW w:w="9212" w:type="dxa"/>
            <w:vAlign w:val="center"/>
          </w:tcPr>
          <w:p w14:paraId="6B36B1D1" w14:textId="77777777" w:rsidR="00364F1D" w:rsidRPr="00964909" w:rsidRDefault="00364F1D" w:rsidP="00964909">
            <w:pPr>
              <w:rPr>
                <w:rFonts w:ascii="Open Sans" w:hAnsi="Open Sans" w:cs="Open Sans"/>
                <w:sz w:val="20"/>
              </w:rPr>
            </w:pPr>
          </w:p>
        </w:tc>
      </w:tr>
      <w:tr w:rsidR="00364F1D" w:rsidRPr="00964909" w14:paraId="61CB8E6F" w14:textId="77777777" w:rsidTr="003D3470">
        <w:trPr>
          <w:jc w:val="center"/>
        </w:trPr>
        <w:tc>
          <w:tcPr>
            <w:tcW w:w="9212" w:type="dxa"/>
            <w:vAlign w:val="center"/>
          </w:tcPr>
          <w:p w14:paraId="2BFB467A" w14:textId="77777777" w:rsidR="00364F1D" w:rsidRPr="00964909" w:rsidRDefault="00364F1D" w:rsidP="00964909">
            <w:pPr>
              <w:rPr>
                <w:rFonts w:ascii="Open Sans" w:hAnsi="Open Sans" w:cs="Open Sans"/>
                <w:sz w:val="20"/>
              </w:rPr>
            </w:pPr>
          </w:p>
        </w:tc>
      </w:tr>
      <w:tr w:rsidR="00364F1D" w:rsidRPr="00964909" w14:paraId="5B5A7E94" w14:textId="77777777" w:rsidTr="003D3470">
        <w:trPr>
          <w:jc w:val="center"/>
        </w:trPr>
        <w:tc>
          <w:tcPr>
            <w:tcW w:w="9212" w:type="dxa"/>
            <w:vAlign w:val="center"/>
          </w:tcPr>
          <w:p w14:paraId="5924298A" w14:textId="77777777" w:rsidR="00364F1D" w:rsidRPr="00964909" w:rsidRDefault="00364F1D" w:rsidP="00964909">
            <w:pPr>
              <w:rPr>
                <w:rFonts w:ascii="Open Sans" w:hAnsi="Open Sans" w:cs="Open Sans"/>
                <w:sz w:val="20"/>
              </w:rPr>
            </w:pPr>
          </w:p>
        </w:tc>
      </w:tr>
    </w:tbl>
    <w:p w14:paraId="39B6DFBD" w14:textId="77777777" w:rsidR="00364F1D" w:rsidRPr="00964909" w:rsidRDefault="00364F1D" w:rsidP="00964909">
      <w:pPr>
        <w:rPr>
          <w:rFonts w:ascii="Open Sans" w:hAnsi="Open Sans" w:cs="Open Sans"/>
          <w:sz w:val="20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3644"/>
        <w:gridCol w:w="6268"/>
      </w:tblGrid>
      <w:tr w:rsidR="00364F1D" w:rsidRPr="00964909" w14:paraId="204528B3" w14:textId="77777777" w:rsidTr="00964909">
        <w:trPr>
          <w:jc w:val="center"/>
        </w:trPr>
        <w:tc>
          <w:tcPr>
            <w:tcW w:w="9212" w:type="dxa"/>
            <w:gridSpan w:val="2"/>
            <w:shd w:val="clear" w:color="auto" w:fill="9CC2E5" w:themeFill="accent1" w:themeFillTint="99"/>
            <w:vAlign w:val="center"/>
          </w:tcPr>
          <w:p w14:paraId="37B225AF" w14:textId="77777777" w:rsidR="00364F1D" w:rsidRPr="00964909" w:rsidRDefault="00364F1D" w:rsidP="00964909">
            <w:pPr>
              <w:jc w:val="center"/>
              <w:rPr>
                <w:rFonts w:ascii="Open Sans" w:hAnsi="Open Sans" w:cs="Open Sans"/>
                <w:b/>
                <w:sz w:val="20"/>
              </w:rPr>
            </w:pPr>
            <w:r w:rsidRPr="00964909">
              <w:rPr>
                <w:rFonts w:ascii="Open Sans" w:hAnsi="Open Sans" w:cs="Open Sans"/>
                <w:b/>
                <w:sz w:val="20"/>
              </w:rPr>
              <w:t>A kijelölt felelős és végrehajtási határidő:</w:t>
            </w:r>
          </w:p>
          <w:p w14:paraId="485C841D" w14:textId="3A6A9D2E" w:rsidR="00364F1D" w:rsidRPr="00964909" w:rsidRDefault="00364F1D" w:rsidP="00964909">
            <w:pPr>
              <w:jc w:val="center"/>
              <w:rPr>
                <w:rFonts w:ascii="Open Sans" w:hAnsi="Open Sans" w:cs="Open Sans"/>
                <w:b/>
                <w:sz w:val="20"/>
              </w:rPr>
            </w:pPr>
            <w:r w:rsidRPr="00964909">
              <w:rPr>
                <w:rFonts w:ascii="Open Sans" w:hAnsi="Open Sans" w:cs="Open Sans"/>
                <w:sz w:val="20"/>
              </w:rPr>
              <w:t>(</w:t>
            </w:r>
            <w:r w:rsidR="00200F39" w:rsidRPr="00964909">
              <w:rPr>
                <w:rFonts w:ascii="Open Sans" w:hAnsi="Open Sans" w:cs="Open Sans"/>
                <w:sz w:val="20"/>
              </w:rPr>
              <w:t>FINEXT Befektetési Alapkezelő Zártkörűen Működő Részvénytársaság</w:t>
            </w:r>
            <w:r w:rsidRPr="00964909">
              <w:rPr>
                <w:rFonts w:ascii="Open Sans" w:hAnsi="Open Sans" w:cs="Open Sans"/>
                <w:sz w:val="20"/>
              </w:rPr>
              <w:t xml:space="preserve"> tölti ki!)</w:t>
            </w:r>
          </w:p>
        </w:tc>
      </w:tr>
      <w:tr w:rsidR="00364F1D" w:rsidRPr="00964909" w14:paraId="04DFB1C4" w14:textId="77777777" w:rsidTr="003D3470">
        <w:trPr>
          <w:jc w:val="center"/>
        </w:trPr>
        <w:tc>
          <w:tcPr>
            <w:tcW w:w="2943" w:type="dxa"/>
            <w:vMerge w:val="restart"/>
            <w:vAlign w:val="center"/>
          </w:tcPr>
          <w:p w14:paraId="18371E8A" w14:textId="77777777" w:rsidR="00364F1D" w:rsidRPr="00964909" w:rsidRDefault="00364F1D" w:rsidP="00964909">
            <w:pPr>
              <w:rPr>
                <w:rFonts w:ascii="Open Sans" w:hAnsi="Open Sans" w:cs="Open Sans"/>
                <w:sz w:val="20"/>
              </w:rPr>
            </w:pPr>
            <w:r w:rsidRPr="00964909">
              <w:rPr>
                <w:rFonts w:ascii="Open Sans" w:hAnsi="Open Sans" w:cs="Open Sans"/>
                <w:sz w:val="20"/>
              </w:rPr>
              <w:t>Felelős(ök) megnevezése:</w:t>
            </w:r>
          </w:p>
        </w:tc>
        <w:tc>
          <w:tcPr>
            <w:tcW w:w="6269" w:type="dxa"/>
          </w:tcPr>
          <w:p w14:paraId="159B60DD" w14:textId="77777777" w:rsidR="00364F1D" w:rsidRPr="00964909" w:rsidRDefault="00364F1D" w:rsidP="00964909">
            <w:pPr>
              <w:rPr>
                <w:rFonts w:ascii="Open Sans" w:hAnsi="Open Sans" w:cs="Open Sans"/>
                <w:sz w:val="20"/>
              </w:rPr>
            </w:pPr>
          </w:p>
        </w:tc>
      </w:tr>
      <w:tr w:rsidR="00364F1D" w:rsidRPr="00964909" w14:paraId="59250C68" w14:textId="77777777" w:rsidTr="003D3470">
        <w:trPr>
          <w:jc w:val="center"/>
        </w:trPr>
        <w:tc>
          <w:tcPr>
            <w:tcW w:w="2943" w:type="dxa"/>
            <w:vMerge/>
            <w:vAlign w:val="center"/>
          </w:tcPr>
          <w:p w14:paraId="14B35784" w14:textId="77777777" w:rsidR="00364F1D" w:rsidRPr="00964909" w:rsidRDefault="00364F1D" w:rsidP="00964909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6269" w:type="dxa"/>
          </w:tcPr>
          <w:p w14:paraId="3F3115FB" w14:textId="77777777" w:rsidR="00364F1D" w:rsidRPr="00964909" w:rsidRDefault="00364F1D" w:rsidP="00964909">
            <w:pPr>
              <w:rPr>
                <w:rFonts w:ascii="Open Sans" w:hAnsi="Open Sans" w:cs="Open Sans"/>
                <w:sz w:val="20"/>
              </w:rPr>
            </w:pPr>
          </w:p>
        </w:tc>
      </w:tr>
      <w:tr w:rsidR="00364F1D" w:rsidRPr="00964909" w14:paraId="2468D471" w14:textId="77777777" w:rsidTr="003D3470">
        <w:trPr>
          <w:jc w:val="center"/>
        </w:trPr>
        <w:tc>
          <w:tcPr>
            <w:tcW w:w="2943" w:type="dxa"/>
            <w:vAlign w:val="center"/>
          </w:tcPr>
          <w:p w14:paraId="7D59E3E5" w14:textId="77777777" w:rsidR="00364F1D" w:rsidRPr="00964909" w:rsidRDefault="00364F1D" w:rsidP="00964909">
            <w:pPr>
              <w:rPr>
                <w:rFonts w:ascii="Open Sans" w:hAnsi="Open Sans" w:cs="Open Sans"/>
                <w:sz w:val="20"/>
              </w:rPr>
            </w:pPr>
            <w:r w:rsidRPr="00964909">
              <w:rPr>
                <w:rFonts w:ascii="Open Sans" w:hAnsi="Open Sans" w:cs="Open Sans"/>
                <w:sz w:val="20"/>
              </w:rPr>
              <w:t>Végrehajtási határidő:</w:t>
            </w:r>
          </w:p>
        </w:tc>
        <w:tc>
          <w:tcPr>
            <w:tcW w:w="6269" w:type="dxa"/>
          </w:tcPr>
          <w:p w14:paraId="7C88BA87" w14:textId="202A9729" w:rsidR="00364F1D" w:rsidRPr="00964909" w:rsidRDefault="00364F1D" w:rsidP="00964909">
            <w:pPr>
              <w:rPr>
                <w:rFonts w:ascii="Open Sans" w:hAnsi="Open Sans" w:cs="Open Sans"/>
                <w:sz w:val="20"/>
              </w:rPr>
            </w:pPr>
            <w:r w:rsidRPr="00964909">
              <w:rPr>
                <w:rFonts w:ascii="Open Sans" w:hAnsi="Open Sans" w:cs="Open Sans"/>
                <w:sz w:val="20"/>
              </w:rPr>
              <w:t xml:space="preserve">30 </w:t>
            </w:r>
            <w:r w:rsidR="004C7751" w:rsidRPr="00964909">
              <w:rPr>
                <w:rFonts w:ascii="Open Sans" w:hAnsi="Open Sans" w:cs="Open Sans"/>
                <w:sz w:val="20"/>
              </w:rPr>
              <w:t xml:space="preserve">naptári </w:t>
            </w:r>
            <w:r w:rsidRPr="00964909">
              <w:rPr>
                <w:rFonts w:ascii="Open Sans" w:hAnsi="Open Sans" w:cs="Open Sans"/>
                <w:sz w:val="20"/>
              </w:rPr>
              <w:t xml:space="preserve">nap </w:t>
            </w:r>
          </w:p>
        </w:tc>
      </w:tr>
      <w:tr w:rsidR="00364F1D" w:rsidRPr="00964909" w14:paraId="35E841B8" w14:textId="77777777" w:rsidTr="003D3470">
        <w:trPr>
          <w:jc w:val="center"/>
        </w:trPr>
        <w:tc>
          <w:tcPr>
            <w:tcW w:w="2943" w:type="dxa"/>
            <w:vAlign w:val="center"/>
          </w:tcPr>
          <w:p w14:paraId="64AAAF37" w14:textId="77777777" w:rsidR="00364F1D" w:rsidRPr="00964909" w:rsidRDefault="00364F1D" w:rsidP="00964909">
            <w:pPr>
              <w:rPr>
                <w:rFonts w:ascii="Open Sans" w:hAnsi="Open Sans" w:cs="Open Sans"/>
                <w:sz w:val="20"/>
              </w:rPr>
            </w:pPr>
            <w:r w:rsidRPr="00964909">
              <w:rPr>
                <w:rFonts w:ascii="Open Sans" w:hAnsi="Open Sans" w:cs="Open Sans"/>
                <w:sz w:val="20"/>
              </w:rPr>
              <w:t>Panasz felvételének időpontja:</w:t>
            </w:r>
          </w:p>
          <w:p w14:paraId="0310CBB8" w14:textId="77777777" w:rsidR="00364F1D" w:rsidRPr="00964909" w:rsidRDefault="00364F1D" w:rsidP="00964909">
            <w:pPr>
              <w:rPr>
                <w:rFonts w:ascii="Open Sans" w:hAnsi="Open Sans" w:cs="Open Sans"/>
                <w:sz w:val="20"/>
              </w:rPr>
            </w:pPr>
            <w:r w:rsidRPr="00964909">
              <w:rPr>
                <w:rFonts w:ascii="Open Sans" w:hAnsi="Open Sans" w:cs="Open Sans"/>
                <w:sz w:val="20"/>
              </w:rPr>
              <w:t>(év/hónap/nap/óra/perc/másodperc)</w:t>
            </w:r>
          </w:p>
        </w:tc>
        <w:tc>
          <w:tcPr>
            <w:tcW w:w="6269" w:type="dxa"/>
          </w:tcPr>
          <w:p w14:paraId="3663F330" w14:textId="77777777" w:rsidR="00364F1D" w:rsidRPr="00964909" w:rsidRDefault="00364F1D" w:rsidP="00964909">
            <w:pPr>
              <w:rPr>
                <w:rFonts w:ascii="Open Sans" w:hAnsi="Open Sans" w:cs="Open Sans"/>
                <w:sz w:val="20"/>
              </w:rPr>
            </w:pPr>
          </w:p>
          <w:p w14:paraId="33754BC3" w14:textId="77777777" w:rsidR="00364F1D" w:rsidRPr="00964909" w:rsidRDefault="00364F1D" w:rsidP="00964909">
            <w:pPr>
              <w:rPr>
                <w:rFonts w:ascii="Open Sans" w:hAnsi="Open Sans" w:cs="Open Sans"/>
                <w:sz w:val="20"/>
              </w:rPr>
            </w:pPr>
          </w:p>
        </w:tc>
      </w:tr>
      <w:tr w:rsidR="00364F1D" w:rsidRPr="00964909" w14:paraId="1F7208D0" w14:textId="77777777" w:rsidTr="003D3470">
        <w:trPr>
          <w:jc w:val="center"/>
        </w:trPr>
        <w:tc>
          <w:tcPr>
            <w:tcW w:w="2943" w:type="dxa"/>
            <w:vAlign w:val="center"/>
          </w:tcPr>
          <w:p w14:paraId="2A2E0D6E" w14:textId="77777777" w:rsidR="00364F1D" w:rsidRPr="00964909" w:rsidRDefault="00364F1D" w:rsidP="00964909">
            <w:pPr>
              <w:rPr>
                <w:rFonts w:ascii="Open Sans" w:hAnsi="Open Sans" w:cs="Open Sans"/>
                <w:sz w:val="20"/>
              </w:rPr>
            </w:pPr>
            <w:r w:rsidRPr="00964909">
              <w:rPr>
                <w:rFonts w:ascii="Open Sans" w:hAnsi="Open Sans" w:cs="Open Sans"/>
                <w:sz w:val="20"/>
              </w:rPr>
              <w:t>A szerződés száma, mellyel kapcsolatban a panaszt az ügyfél benyújtotta:</w:t>
            </w:r>
          </w:p>
        </w:tc>
        <w:tc>
          <w:tcPr>
            <w:tcW w:w="6269" w:type="dxa"/>
          </w:tcPr>
          <w:p w14:paraId="43C609C8" w14:textId="77777777" w:rsidR="00364F1D" w:rsidRPr="00964909" w:rsidRDefault="00364F1D" w:rsidP="00964909">
            <w:pPr>
              <w:jc w:val="center"/>
              <w:rPr>
                <w:rFonts w:ascii="Open Sans" w:hAnsi="Open Sans" w:cs="Open Sans"/>
                <w:sz w:val="20"/>
              </w:rPr>
            </w:pPr>
          </w:p>
        </w:tc>
      </w:tr>
      <w:tr w:rsidR="00364F1D" w:rsidRPr="00964909" w14:paraId="7A8A29CE" w14:textId="77777777" w:rsidTr="003D3470">
        <w:trPr>
          <w:jc w:val="center"/>
        </w:trPr>
        <w:tc>
          <w:tcPr>
            <w:tcW w:w="2943" w:type="dxa"/>
            <w:vAlign w:val="center"/>
          </w:tcPr>
          <w:p w14:paraId="74C8CE27" w14:textId="77777777" w:rsidR="00364F1D" w:rsidRPr="00964909" w:rsidRDefault="00364F1D" w:rsidP="00964909">
            <w:pPr>
              <w:rPr>
                <w:rFonts w:ascii="Open Sans" w:hAnsi="Open Sans" w:cs="Open Sans"/>
                <w:sz w:val="20"/>
              </w:rPr>
            </w:pPr>
          </w:p>
          <w:p w14:paraId="5699B005" w14:textId="77777777" w:rsidR="00364F1D" w:rsidRPr="00964909" w:rsidRDefault="00364F1D" w:rsidP="00964909">
            <w:pPr>
              <w:rPr>
                <w:rFonts w:ascii="Open Sans" w:hAnsi="Open Sans" w:cs="Open Sans"/>
                <w:sz w:val="20"/>
              </w:rPr>
            </w:pPr>
            <w:r w:rsidRPr="00964909">
              <w:rPr>
                <w:rFonts w:ascii="Open Sans" w:hAnsi="Open Sans" w:cs="Open Sans"/>
                <w:sz w:val="20"/>
              </w:rPr>
              <w:t>Átvevő aláírása:</w:t>
            </w:r>
          </w:p>
          <w:p w14:paraId="61028169" w14:textId="77777777" w:rsidR="00364F1D" w:rsidRPr="00964909" w:rsidRDefault="00364F1D" w:rsidP="00964909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6269" w:type="dxa"/>
          </w:tcPr>
          <w:p w14:paraId="382B91EE" w14:textId="77777777" w:rsidR="00364F1D" w:rsidRPr="00964909" w:rsidRDefault="00364F1D" w:rsidP="00964909">
            <w:pPr>
              <w:jc w:val="center"/>
              <w:rPr>
                <w:rFonts w:ascii="Open Sans" w:hAnsi="Open Sans" w:cs="Open Sans"/>
                <w:sz w:val="20"/>
              </w:rPr>
            </w:pPr>
          </w:p>
        </w:tc>
      </w:tr>
    </w:tbl>
    <w:p w14:paraId="2172B594" w14:textId="77777777" w:rsidR="00364F1D" w:rsidRPr="00964909" w:rsidRDefault="00364F1D" w:rsidP="00964909">
      <w:pPr>
        <w:rPr>
          <w:rFonts w:ascii="Open Sans" w:hAnsi="Open Sans" w:cs="Open Sans"/>
          <w:sz w:val="20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5702"/>
      </w:tblGrid>
      <w:tr w:rsidR="00364F1D" w:rsidRPr="00964909" w14:paraId="12D53C72" w14:textId="77777777" w:rsidTr="00964909">
        <w:trPr>
          <w:jc w:val="center"/>
        </w:trPr>
        <w:tc>
          <w:tcPr>
            <w:tcW w:w="9212" w:type="dxa"/>
            <w:gridSpan w:val="2"/>
            <w:shd w:val="clear" w:color="auto" w:fill="9CC2E5" w:themeFill="accent1" w:themeFillTint="99"/>
            <w:vAlign w:val="center"/>
          </w:tcPr>
          <w:p w14:paraId="48ACBE6A" w14:textId="77777777" w:rsidR="00364F1D" w:rsidRPr="00964909" w:rsidRDefault="00364F1D" w:rsidP="00964909">
            <w:pPr>
              <w:jc w:val="center"/>
              <w:rPr>
                <w:rFonts w:ascii="Open Sans" w:hAnsi="Open Sans" w:cs="Open Sans"/>
                <w:b/>
                <w:sz w:val="20"/>
              </w:rPr>
            </w:pPr>
            <w:r w:rsidRPr="00964909">
              <w:rPr>
                <w:rFonts w:ascii="Open Sans" w:hAnsi="Open Sans" w:cs="Open Sans"/>
                <w:b/>
                <w:sz w:val="20"/>
              </w:rPr>
              <w:t>A panasz felvételére vonatkozó információk:</w:t>
            </w:r>
          </w:p>
          <w:p w14:paraId="2611C592" w14:textId="43B2050F" w:rsidR="00364F1D" w:rsidRPr="00964909" w:rsidRDefault="00364F1D" w:rsidP="00964909">
            <w:pPr>
              <w:jc w:val="center"/>
              <w:rPr>
                <w:rFonts w:ascii="Open Sans" w:hAnsi="Open Sans" w:cs="Open Sans"/>
                <w:b/>
                <w:sz w:val="20"/>
              </w:rPr>
            </w:pPr>
            <w:r w:rsidRPr="00964909">
              <w:rPr>
                <w:rFonts w:ascii="Open Sans" w:hAnsi="Open Sans" w:cs="Open Sans"/>
                <w:sz w:val="20"/>
              </w:rPr>
              <w:t>(</w:t>
            </w:r>
            <w:r w:rsidR="00761BD9" w:rsidRPr="00964909">
              <w:rPr>
                <w:rFonts w:ascii="Open Sans" w:hAnsi="Open Sans" w:cs="Open Sans"/>
                <w:sz w:val="20"/>
              </w:rPr>
              <w:t>Compliance</w:t>
            </w:r>
            <w:r w:rsidRPr="00964909">
              <w:rPr>
                <w:rFonts w:ascii="Open Sans" w:hAnsi="Open Sans" w:cs="Open Sans"/>
                <w:sz w:val="20"/>
              </w:rPr>
              <w:t xml:space="preserve"> tölti ki!)</w:t>
            </w:r>
          </w:p>
        </w:tc>
      </w:tr>
      <w:tr w:rsidR="00364F1D" w:rsidRPr="00964909" w14:paraId="62309994" w14:textId="77777777" w:rsidTr="003D3470">
        <w:trPr>
          <w:jc w:val="center"/>
        </w:trPr>
        <w:tc>
          <w:tcPr>
            <w:tcW w:w="3510" w:type="dxa"/>
            <w:vAlign w:val="center"/>
          </w:tcPr>
          <w:p w14:paraId="197CA30E" w14:textId="77777777" w:rsidR="00364F1D" w:rsidRPr="00964909" w:rsidRDefault="00364F1D" w:rsidP="00964909">
            <w:pPr>
              <w:rPr>
                <w:rFonts w:ascii="Open Sans" w:hAnsi="Open Sans" w:cs="Open Sans"/>
                <w:sz w:val="20"/>
              </w:rPr>
            </w:pPr>
            <w:r w:rsidRPr="00964909">
              <w:rPr>
                <w:rFonts w:ascii="Open Sans" w:hAnsi="Open Sans" w:cs="Open Sans"/>
                <w:sz w:val="20"/>
              </w:rPr>
              <w:t>Panaszbenyújtásának módja:</w:t>
            </w:r>
          </w:p>
          <w:p w14:paraId="5D88080E" w14:textId="77777777" w:rsidR="00364F1D" w:rsidRPr="00964909" w:rsidRDefault="00364F1D" w:rsidP="00964909">
            <w:pPr>
              <w:rPr>
                <w:rFonts w:ascii="Open Sans" w:hAnsi="Open Sans" w:cs="Open Sans"/>
                <w:sz w:val="20"/>
              </w:rPr>
            </w:pPr>
            <w:r w:rsidRPr="00964909">
              <w:rPr>
                <w:rFonts w:ascii="Open Sans" w:hAnsi="Open Sans" w:cs="Open Sans"/>
                <w:sz w:val="20"/>
              </w:rPr>
              <w:t>aláhúzandó</w:t>
            </w:r>
          </w:p>
        </w:tc>
        <w:tc>
          <w:tcPr>
            <w:tcW w:w="5702" w:type="dxa"/>
          </w:tcPr>
          <w:p w14:paraId="46A9F53A" w14:textId="77777777" w:rsidR="00364F1D" w:rsidRPr="00964909" w:rsidRDefault="00364F1D" w:rsidP="00964909">
            <w:pPr>
              <w:rPr>
                <w:rFonts w:ascii="Open Sans" w:hAnsi="Open Sans" w:cs="Open Sans"/>
                <w:sz w:val="20"/>
              </w:rPr>
            </w:pPr>
          </w:p>
          <w:p w14:paraId="01317A61" w14:textId="77777777" w:rsidR="00364F1D" w:rsidRPr="00964909" w:rsidRDefault="00364F1D" w:rsidP="00964909">
            <w:pPr>
              <w:rPr>
                <w:rFonts w:ascii="Open Sans" w:hAnsi="Open Sans" w:cs="Open Sans"/>
                <w:sz w:val="20"/>
              </w:rPr>
            </w:pPr>
            <w:r w:rsidRPr="00964909">
              <w:rPr>
                <w:rFonts w:ascii="Open Sans" w:hAnsi="Open Sans" w:cs="Open Sans"/>
                <w:color w:val="000000"/>
                <w:sz w:val="20"/>
              </w:rPr>
              <w:t>személyesen/telefonon/postai levélben/e-mailben</w:t>
            </w:r>
          </w:p>
        </w:tc>
      </w:tr>
      <w:tr w:rsidR="00364F1D" w:rsidRPr="00964909" w14:paraId="5FC6862C" w14:textId="77777777" w:rsidTr="003D3470">
        <w:trPr>
          <w:trHeight w:val="113"/>
          <w:jc w:val="center"/>
        </w:trPr>
        <w:tc>
          <w:tcPr>
            <w:tcW w:w="3510" w:type="dxa"/>
            <w:vAlign w:val="center"/>
          </w:tcPr>
          <w:p w14:paraId="7D80A166" w14:textId="77777777" w:rsidR="00364F1D" w:rsidRPr="00964909" w:rsidRDefault="00364F1D" w:rsidP="00964909">
            <w:pPr>
              <w:rPr>
                <w:rFonts w:ascii="Open Sans" w:hAnsi="Open Sans" w:cs="Open Sans"/>
                <w:sz w:val="20"/>
              </w:rPr>
            </w:pPr>
            <w:r w:rsidRPr="00964909">
              <w:rPr>
                <w:rFonts w:ascii="Open Sans" w:hAnsi="Open Sans" w:cs="Open Sans"/>
                <w:sz w:val="20"/>
              </w:rPr>
              <w:t>A szolgáltatás típusa, mellyel kapcsolatban a panaszt az ügyfél megteszi:</w:t>
            </w:r>
          </w:p>
          <w:p w14:paraId="4ABCBB2B" w14:textId="77777777" w:rsidR="00364F1D" w:rsidRPr="00964909" w:rsidRDefault="00364F1D" w:rsidP="00964909">
            <w:pPr>
              <w:rPr>
                <w:rFonts w:ascii="Open Sans" w:hAnsi="Open Sans" w:cs="Open Sans"/>
                <w:sz w:val="20"/>
              </w:rPr>
            </w:pPr>
            <w:r w:rsidRPr="00964909">
              <w:rPr>
                <w:rFonts w:ascii="Open Sans" w:hAnsi="Open Sans" w:cs="Open Sans"/>
                <w:sz w:val="20"/>
              </w:rPr>
              <w:t>aláhúzandó</w:t>
            </w:r>
          </w:p>
        </w:tc>
        <w:tc>
          <w:tcPr>
            <w:tcW w:w="5702" w:type="dxa"/>
          </w:tcPr>
          <w:p w14:paraId="456536DD" w14:textId="77777777" w:rsidR="00364F1D" w:rsidRPr="00964909" w:rsidRDefault="00364F1D" w:rsidP="00964909">
            <w:pPr>
              <w:rPr>
                <w:rFonts w:ascii="Open Sans" w:hAnsi="Open Sans" w:cs="Open Sans"/>
                <w:sz w:val="20"/>
              </w:rPr>
            </w:pPr>
          </w:p>
          <w:p w14:paraId="56F698BF" w14:textId="77777777" w:rsidR="00364F1D" w:rsidRPr="00964909" w:rsidRDefault="00364F1D" w:rsidP="00964909">
            <w:pPr>
              <w:rPr>
                <w:rFonts w:ascii="Open Sans" w:hAnsi="Open Sans" w:cs="Open Sans"/>
                <w:sz w:val="20"/>
              </w:rPr>
            </w:pPr>
          </w:p>
          <w:p w14:paraId="4D4EB6C5" w14:textId="702A758F" w:rsidR="00364F1D" w:rsidRPr="00964909" w:rsidRDefault="00AE4E26" w:rsidP="00964909">
            <w:pPr>
              <w:rPr>
                <w:rFonts w:ascii="Open Sans" w:hAnsi="Open Sans" w:cs="Open Sans"/>
                <w:sz w:val="20"/>
              </w:rPr>
            </w:pPr>
            <w:r w:rsidRPr="00964909">
              <w:rPr>
                <w:rFonts w:ascii="Open Sans" w:hAnsi="Open Sans" w:cs="Open Sans"/>
                <w:sz w:val="20"/>
              </w:rPr>
              <w:t xml:space="preserve">Forgalmazás / </w:t>
            </w:r>
            <w:r w:rsidR="0018418A" w:rsidRPr="00964909">
              <w:rPr>
                <w:rFonts w:ascii="Open Sans" w:hAnsi="Open Sans" w:cs="Open Sans"/>
                <w:sz w:val="20"/>
              </w:rPr>
              <w:t xml:space="preserve">Portfóliókezelés / </w:t>
            </w:r>
            <w:r w:rsidR="00364F1D" w:rsidRPr="00964909">
              <w:rPr>
                <w:rFonts w:ascii="Open Sans" w:hAnsi="Open Sans" w:cs="Open Sans"/>
                <w:sz w:val="20"/>
              </w:rPr>
              <w:t>Egyéb adminisztráció</w:t>
            </w:r>
          </w:p>
        </w:tc>
      </w:tr>
      <w:tr w:rsidR="00364F1D" w:rsidRPr="00964909" w14:paraId="07A30258" w14:textId="77777777" w:rsidTr="003D3470">
        <w:trPr>
          <w:trHeight w:val="113"/>
          <w:jc w:val="center"/>
        </w:trPr>
        <w:tc>
          <w:tcPr>
            <w:tcW w:w="3510" w:type="dxa"/>
            <w:vAlign w:val="center"/>
          </w:tcPr>
          <w:p w14:paraId="5E162152" w14:textId="77777777" w:rsidR="00364F1D" w:rsidRPr="00964909" w:rsidRDefault="00364F1D" w:rsidP="00964909">
            <w:pPr>
              <w:rPr>
                <w:rFonts w:ascii="Open Sans" w:hAnsi="Open Sans" w:cs="Open Sans"/>
                <w:sz w:val="20"/>
              </w:rPr>
            </w:pPr>
            <w:r w:rsidRPr="00964909">
              <w:rPr>
                <w:rFonts w:ascii="Open Sans" w:hAnsi="Open Sans" w:cs="Open Sans"/>
                <w:sz w:val="20"/>
              </w:rPr>
              <w:t>Panaszkezelő aláírása, átvétel dátuma:</w:t>
            </w:r>
          </w:p>
        </w:tc>
        <w:tc>
          <w:tcPr>
            <w:tcW w:w="5702" w:type="dxa"/>
          </w:tcPr>
          <w:p w14:paraId="120930BE" w14:textId="77777777" w:rsidR="00364F1D" w:rsidRPr="00964909" w:rsidRDefault="00364F1D" w:rsidP="00964909">
            <w:pPr>
              <w:rPr>
                <w:rFonts w:ascii="Open Sans" w:hAnsi="Open Sans" w:cs="Open Sans"/>
                <w:sz w:val="20"/>
              </w:rPr>
            </w:pPr>
          </w:p>
          <w:p w14:paraId="059F965C" w14:textId="77777777" w:rsidR="00364F1D" w:rsidRPr="00964909" w:rsidRDefault="00364F1D" w:rsidP="00964909">
            <w:pPr>
              <w:rPr>
                <w:rFonts w:ascii="Open Sans" w:hAnsi="Open Sans" w:cs="Open Sans"/>
                <w:sz w:val="20"/>
              </w:rPr>
            </w:pPr>
          </w:p>
          <w:p w14:paraId="5657F6C7" w14:textId="77777777" w:rsidR="00364F1D" w:rsidRPr="00964909" w:rsidRDefault="00364F1D" w:rsidP="00964909">
            <w:pPr>
              <w:rPr>
                <w:rFonts w:ascii="Open Sans" w:hAnsi="Open Sans" w:cs="Open Sans"/>
                <w:sz w:val="20"/>
              </w:rPr>
            </w:pPr>
          </w:p>
        </w:tc>
      </w:tr>
    </w:tbl>
    <w:p w14:paraId="139D997A" w14:textId="1190E25A" w:rsidR="005D1139" w:rsidRPr="00964909" w:rsidRDefault="005D1139" w:rsidP="00964909">
      <w:pPr>
        <w:rPr>
          <w:rFonts w:ascii="Open Sans" w:hAnsi="Open Sans" w:cs="Open Sans"/>
          <w:sz w:val="20"/>
        </w:rPr>
      </w:pPr>
    </w:p>
    <w:p w14:paraId="7E48417A" w14:textId="77777777" w:rsidR="005D1139" w:rsidRPr="00964909" w:rsidRDefault="005D1139" w:rsidP="00964909">
      <w:pPr>
        <w:tabs>
          <w:tab w:val="clear" w:pos="9504"/>
        </w:tabs>
        <w:jc w:val="left"/>
        <w:rPr>
          <w:rFonts w:ascii="Open Sans" w:hAnsi="Open Sans" w:cs="Open Sans"/>
          <w:sz w:val="20"/>
        </w:rPr>
      </w:pPr>
      <w:r w:rsidRPr="00964909">
        <w:rPr>
          <w:rFonts w:ascii="Open Sans" w:hAnsi="Open Sans" w:cs="Open Sans"/>
          <w:sz w:val="20"/>
        </w:rPr>
        <w:br w:type="page"/>
      </w:r>
    </w:p>
    <w:p w14:paraId="201596F1" w14:textId="77777777" w:rsidR="00364F1D" w:rsidRPr="00964909" w:rsidRDefault="00364F1D" w:rsidP="00964909">
      <w:pPr>
        <w:rPr>
          <w:rFonts w:ascii="Open Sans" w:hAnsi="Open Sans" w:cs="Open Sans"/>
          <w:b/>
          <w:i/>
          <w:sz w:val="20"/>
        </w:rPr>
      </w:pPr>
      <w:r w:rsidRPr="00964909">
        <w:rPr>
          <w:rFonts w:ascii="Open Sans" w:hAnsi="Open Sans" w:cs="Open Sans"/>
          <w:b/>
          <w:i/>
          <w:sz w:val="20"/>
        </w:rPr>
        <w:lastRenderedPageBreak/>
        <w:t>2. számú melléklet</w:t>
      </w:r>
    </w:p>
    <w:p w14:paraId="774C692C" w14:textId="77777777" w:rsidR="00364F1D" w:rsidRPr="00964909" w:rsidRDefault="00364F1D" w:rsidP="00964909">
      <w:pPr>
        <w:jc w:val="center"/>
        <w:rPr>
          <w:rFonts w:ascii="Open Sans" w:hAnsi="Open Sans" w:cs="Open Sans"/>
          <w:b/>
          <w:sz w:val="20"/>
        </w:rPr>
      </w:pPr>
      <w:r w:rsidRPr="00964909">
        <w:rPr>
          <w:rFonts w:ascii="Open Sans" w:hAnsi="Open Sans" w:cs="Open Sans"/>
          <w:b/>
          <w:sz w:val="20"/>
        </w:rPr>
        <w:t>JEGYZŐKÖNYV</w:t>
      </w:r>
    </w:p>
    <w:p w14:paraId="496BC414" w14:textId="77777777" w:rsidR="00364F1D" w:rsidRPr="00964909" w:rsidRDefault="00364F1D" w:rsidP="00964909">
      <w:pPr>
        <w:jc w:val="center"/>
        <w:rPr>
          <w:rFonts w:ascii="Open Sans" w:hAnsi="Open Sans" w:cs="Open Sans"/>
          <w:sz w:val="20"/>
        </w:rPr>
      </w:pPr>
      <w:r w:rsidRPr="00964909">
        <w:rPr>
          <w:rFonts w:ascii="Open Sans" w:hAnsi="Open Sans" w:cs="Open Sans"/>
          <w:sz w:val="20"/>
        </w:rPr>
        <w:t xml:space="preserve">Panasz benyújtásának felvételéről </w:t>
      </w:r>
    </w:p>
    <w:p w14:paraId="464E2049" w14:textId="77777777" w:rsidR="00364F1D" w:rsidRPr="00964909" w:rsidRDefault="00364F1D" w:rsidP="00964909">
      <w:pPr>
        <w:jc w:val="center"/>
        <w:rPr>
          <w:rFonts w:ascii="Open Sans" w:hAnsi="Open Sans" w:cs="Open Sans"/>
          <w:sz w:val="20"/>
        </w:rPr>
      </w:pPr>
      <w:r w:rsidRPr="00964909">
        <w:rPr>
          <w:rFonts w:ascii="Open Sans" w:hAnsi="Open Sans" w:cs="Open Sans"/>
          <w:sz w:val="20"/>
        </w:rPr>
        <w:t>személyesen vagy telefonon közölt panaszügyek esetében</w:t>
      </w:r>
    </w:p>
    <w:p w14:paraId="3D58AA15" w14:textId="2B4CB6F2" w:rsidR="00364F1D" w:rsidRPr="00964909" w:rsidRDefault="00364F1D" w:rsidP="00964909">
      <w:pPr>
        <w:rPr>
          <w:rFonts w:ascii="Open Sans" w:hAnsi="Open Sans" w:cs="Open Sans"/>
          <w:color w:val="000000"/>
          <w:sz w:val="20"/>
        </w:rPr>
      </w:pPr>
      <w:r w:rsidRPr="00964909">
        <w:rPr>
          <w:rFonts w:ascii="Open Sans" w:hAnsi="Open Sans" w:cs="Open Sans"/>
          <w:sz w:val="20"/>
        </w:rPr>
        <w:t xml:space="preserve">A jegyzőkönyv felvételre került a </w:t>
      </w:r>
      <w:r w:rsidR="00DD022F" w:rsidRPr="00964909">
        <w:rPr>
          <w:rFonts w:ascii="Open Sans" w:hAnsi="Open Sans" w:cs="Open Sans"/>
          <w:b/>
          <w:sz w:val="20"/>
        </w:rPr>
        <w:t>FINEXT Befektetési Alapkezelő Zártkörűen Működő Részvénytársaság</w:t>
      </w:r>
      <w:r w:rsidRPr="00964909">
        <w:rPr>
          <w:rFonts w:ascii="Open Sans" w:hAnsi="Open Sans" w:cs="Open Sans"/>
          <w:sz w:val="20"/>
        </w:rPr>
        <w:t xml:space="preserve"> (székhely: </w:t>
      </w:r>
      <w:r w:rsidR="00147A0D" w:rsidRPr="00964909">
        <w:rPr>
          <w:rFonts w:ascii="Open Sans" w:hAnsi="Open Sans" w:cs="Open Sans"/>
          <w:sz w:val="20"/>
        </w:rPr>
        <w:t>1082 Budapest, Futó utca 43-45. VI. em.</w:t>
      </w:r>
      <w:r w:rsidRPr="00964909">
        <w:rPr>
          <w:rFonts w:ascii="Open Sans" w:hAnsi="Open Sans" w:cs="Open Sans"/>
          <w:sz w:val="20"/>
        </w:rPr>
        <w:t xml:space="preserve">; cégjegyzékszám: </w:t>
      </w:r>
      <w:r w:rsidR="00147A0D" w:rsidRPr="00964909">
        <w:rPr>
          <w:rFonts w:ascii="Open Sans" w:hAnsi="Open Sans" w:cs="Open Sans"/>
          <w:sz w:val="20"/>
        </w:rPr>
        <w:t>01-10-044934</w:t>
      </w:r>
      <w:r w:rsidRPr="00964909">
        <w:rPr>
          <w:rFonts w:ascii="Open Sans" w:hAnsi="Open Sans" w:cs="Open Sans"/>
          <w:sz w:val="20"/>
        </w:rPr>
        <w:t>,</w:t>
      </w:r>
      <w:r w:rsidRPr="00964909">
        <w:rPr>
          <w:rFonts w:ascii="Open Sans" w:hAnsi="Open Sans" w:cs="Open Sans"/>
          <w:color w:val="000000"/>
          <w:sz w:val="20"/>
        </w:rPr>
        <w:t xml:space="preserve"> nyilvántartja a </w:t>
      </w:r>
      <w:r w:rsidR="00EF566A" w:rsidRPr="00964909">
        <w:rPr>
          <w:rFonts w:ascii="Open Sans" w:hAnsi="Open Sans" w:cs="Open Sans"/>
          <w:color w:val="000000"/>
          <w:sz w:val="20"/>
        </w:rPr>
        <w:t>Fővárosi</w:t>
      </w:r>
      <w:r w:rsidRPr="00964909">
        <w:rPr>
          <w:rFonts w:ascii="Open Sans" w:hAnsi="Open Sans" w:cs="Open Sans"/>
          <w:color w:val="000000"/>
          <w:sz w:val="20"/>
        </w:rPr>
        <w:t xml:space="preserve"> Törvényszék Cégbírósága, a továbbiakban: Társaság) által. </w:t>
      </w:r>
    </w:p>
    <w:p w14:paraId="0D81C90A" w14:textId="77777777" w:rsidR="00364F1D" w:rsidRPr="00964909" w:rsidRDefault="00364F1D" w:rsidP="00964909">
      <w:pPr>
        <w:rPr>
          <w:rFonts w:ascii="Open Sans" w:hAnsi="Open Sans" w:cs="Open Sans"/>
          <w:color w:val="000000"/>
          <w:sz w:val="20"/>
        </w:rPr>
      </w:pPr>
      <w:r w:rsidRPr="00964909">
        <w:rPr>
          <w:rFonts w:ascii="Open Sans" w:hAnsi="Open Sans" w:cs="Open Sans"/>
          <w:color w:val="000000"/>
          <w:sz w:val="20"/>
        </w:rPr>
        <w:t>A jegyzőkönyv felvételén jelen vannak:</w:t>
      </w:r>
    </w:p>
    <w:p w14:paraId="470A3D34" w14:textId="2CE3C9B4" w:rsidR="00364F1D" w:rsidRPr="00964909" w:rsidRDefault="00364F1D" w:rsidP="00964909">
      <w:pPr>
        <w:tabs>
          <w:tab w:val="clear" w:pos="9504"/>
          <w:tab w:val="left" w:pos="2977"/>
        </w:tabs>
        <w:rPr>
          <w:rFonts w:ascii="Open Sans" w:hAnsi="Open Sans" w:cs="Open Sans"/>
          <w:color w:val="000000"/>
          <w:sz w:val="20"/>
        </w:rPr>
      </w:pPr>
      <w:r w:rsidRPr="00964909">
        <w:rPr>
          <w:rFonts w:ascii="Open Sans" w:hAnsi="Open Sans" w:cs="Open Sans"/>
          <w:color w:val="000000"/>
          <w:sz w:val="20"/>
        </w:rPr>
        <w:t xml:space="preserve">Társaság részéről: </w:t>
      </w:r>
      <w:r w:rsidR="00964909">
        <w:rPr>
          <w:rFonts w:ascii="Open Sans" w:hAnsi="Open Sans" w:cs="Open Sans"/>
          <w:color w:val="000000"/>
          <w:sz w:val="20"/>
        </w:rPr>
        <w:tab/>
      </w:r>
      <w:r w:rsidRPr="00964909">
        <w:rPr>
          <w:rFonts w:ascii="Open Sans" w:hAnsi="Open Sans" w:cs="Open Sans"/>
          <w:color w:val="000000"/>
          <w:sz w:val="20"/>
        </w:rPr>
        <w:t>___________________________________(munkatárs neve)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6237"/>
      </w:tblGrid>
      <w:tr w:rsidR="00364F1D" w:rsidRPr="00964909" w14:paraId="14C49DB0" w14:textId="77777777" w:rsidTr="003D3470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F676C" w14:textId="77777777" w:rsidR="00364F1D" w:rsidRPr="00964909" w:rsidRDefault="00364F1D" w:rsidP="00964909">
            <w:pPr>
              <w:rPr>
                <w:rFonts w:ascii="Open Sans" w:hAnsi="Open Sans" w:cs="Open Sans"/>
                <w:color w:val="000000"/>
                <w:sz w:val="20"/>
              </w:rPr>
            </w:pPr>
            <w:r w:rsidRPr="00964909">
              <w:rPr>
                <w:rFonts w:ascii="Open Sans" w:hAnsi="Open Sans" w:cs="Open Sans"/>
                <w:color w:val="000000"/>
                <w:sz w:val="20"/>
              </w:rPr>
              <w:t>Ügyfél neve:</w:t>
            </w:r>
          </w:p>
          <w:p w14:paraId="248F8203" w14:textId="77777777" w:rsidR="00364F1D" w:rsidRPr="00964909" w:rsidRDefault="00364F1D" w:rsidP="00964909">
            <w:pPr>
              <w:rPr>
                <w:rFonts w:ascii="Open Sans" w:hAnsi="Open Sans" w:cs="Open Sans"/>
                <w:color w:val="000000"/>
                <w:sz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0B7EA675" w14:textId="77777777" w:rsidR="00364F1D" w:rsidRPr="00964909" w:rsidRDefault="00364F1D" w:rsidP="00964909">
            <w:pPr>
              <w:rPr>
                <w:rFonts w:ascii="Open Sans" w:hAnsi="Open Sans" w:cs="Open Sans"/>
                <w:color w:val="000000"/>
                <w:sz w:val="20"/>
              </w:rPr>
            </w:pPr>
            <w:r w:rsidRPr="00964909">
              <w:rPr>
                <w:rFonts w:ascii="Open Sans" w:hAnsi="Open Sans" w:cs="Open Sans"/>
                <w:color w:val="000000"/>
                <w:sz w:val="20"/>
              </w:rPr>
              <w:t>__________________________________________________</w:t>
            </w:r>
          </w:p>
        </w:tc>
      </w:tr>
      <w:tr w:rsidR="00364F1D" w:rsidRPr="00964909" w14:paraId="08D8DA62" w14:textId="77777777" w:rsidTr="003D3470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EFB31" w14:textId="368878C9" w:rsidR="00364F1D" w:rsidRPr="00964909" w:rsidRDefault="00364F1D" w:rsidP="00964909">
            <w:pPr>
              <w:rPr>
                <w:rFonts w:ascii="Open Sans" w:hAnsi="Open Sans" w:cs="Open Sans"/>
                <w:color w:val="000000"/>
                <w:sz w:val="20"/>
              </w:rPr>
            </w:pPr>
            <w:r w:rsidRPr="00964909">
              <w:rPr>
                <w:rFonts w:ascii="Open Sans" w:hAnsi="Open Sans" w:cs="Open Sans"/>
                <w:color w:val="000000"/>
                <w:sz w:val="20"/>
              </w:rPr>
              <w:t>Ügyfél székhelye:</w:t>
            </w:r>
          </w:p>
          <w:p w14:paraId="2B176AD5" w14:textId="77777777" w:rsidR="00364F1D" w:rsidRPr="00964909" w:rsidRDefault="00364F1D" w:rsidP="00964909">
            <w:pPr>
              <w:rPr>
                <w:rFonts w:ascii="Open Sans" w:hAnsi="Open Sans" w:cs="Open Sans"/>
                <w:color w:val="000000"/>
                <w:sz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514CC2C5" w14:textId="77777777" w:rsidR="00364F1D" w:rsidRPr="00964909" w:rsidRDefault="00364F1D" w:rsidP="00964909">
            <w:pPr>
              <w:rPr>
                <w:rFonts w:ascii="Open Sans" w:hAnsi="Open Sans" w:cs="Open Sans"/>
                <w:color w:val="000000"/>
                <w:sz w:val="20"/>
              </w:rPr>
            </w:pPr>
            <w:r w:rsidRPr="00964909">
              <w:rPr>
                <w:rFonts w:ascii="Open Sans" w:hAnsi="Open Sans" w:cs="Open Sans"/>
                <w:color w:val="000000"/>
                <w:sz w:val="20"/>
              </w:rPr>
              <w:t>__________________________________________________</w:t>
            </w:r>
          </w:p>
        </w:tc>
      </w:tr>
      <w:tr w:rsidR="00364F1D" w:rsidRPr="00964909" w14:paraId="0B2B81D9" w14:textId="77777777" w:rsidTr="003D3470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ACD46" w14:textId="5899E248" w:rsidR="00364F1D" w:rsidRPr="00964909" w:rsidRDefault="00364F1D" w:rsidP="00964909">
            <w:pPr>
              <w:rPr>
                <w:rFonts w:ascii="Open Sans" w:hAnsi="Open Sans" w:cs="Open Sans"/>
                <w:color w:val="000000"/>
                <w:sz w:val="20"/>
              </w:rPr>
            </w:pPr>
            <w:r w:rsidRPr="00964909">
              <w:rPr>
                <w:rFonts w:ascii="Open Sans" w:hAnsi="Open Sans" w:cs="Open Sans"/>
                <w:color w:val="000000"/>
                <w:sz w:val="20"/>
              </w:rPr>
              <w:t>Ügyfél levelezési címe: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2B19785E" w14:textId="77777777" w:rsidR="00364F1D" w:rsidRPr="00964909" w:rsidRDefault="00364F1D" w:rsidP="00964909">
            <w:pPr>
              <w:rPr>
                <w:rFonts w:ascii="Open Sans" w:hAnsi="Open Sans" w:cs="Open Sans"/>
                <w:color w:val="000000"/>
                <w:sz w:val="20"/>
              </w:rPr>
            </w:pPr>
            <w:r w:rsidRPr="00964909">
              <w:rPr>
                <w:rFonts w:ascii="Open Sans" w:hAnsi="Open Sans" w:cs="Open Sans"/>
                <w:color w:val="000000"/>
                <w:sz w:val="20"/>
              </w:rPr>
              <w:t>__________________________________________________</w:t>
            </w:r>
          </w:p>
        </w:tc>
      </w:tr>
    </w:tbl>
    <w:p w14:paraId="529D307C" w14:textId="08234A61" w:rsidR="00364F1D" w:rsidRPr="00964909" w:rsidRDefault="00364F1D" w:rsidP="00964909">
      <w:pPr>
        <w:pStyle w:val="Listaszerbekezds"/>
        <w:numPr>
          <w:ilvl w:val="0"/>
          <w:numId w:val="7"/>
        </w:numPr>
        <w:spacing w:after="120" w:line="259" w:lineRule="auto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964909">
        <w:rPr>
          <w:rFonts w:ascii="Open Sans" w:hAnsi="Open Sans" w:cs="Open Sans"/>
          <w:color w:val="000000"/>
          <w:sz w:val="20"/>
          <w:szCs w:val="20"/>
        </w:rPr>
        <w:t>Panasz benyújtásának módja</w:t>
      </w:r>
      <w:r w:rsidR="00D20AB6" w:rsidRPr="00964909">
        <w:rPr>
          <w:rStyle w:val="Lbjegyzet-hivatkozs"/>
          <w:rFonts w:ascii="Open Sans" w:hAnsi="Open Sans" w:cs="Open Sans"/>
          <w:color w:val="000000"/>
          <w:sz w:val="20"/>
          <w:szCs w:val="20"/>
        </w:rPr>
        <w:footnoteReference w:id="1"/>
      </w:r>
      <w:r w:rsidRPr="00964909">
        <w:rPr>
          <w:rFonts w:ascii="Open Sans" w:hAnsi="Open Sans" w:cs="Open Sans"/>
          <w:color w:val="000000"/>
          <w:sz w:val="20"/>
          <w:szCs w:val="20"/>
        </w:rPr>
        <w:t>:</w:t>
      </w:r>
      <w:r w:rsidRPr="00964909">
        <w:rPr>
          <w:rFonts w:ascii="Open Sans" w:hAnsi="Open Sans" w:cs="Open Sans"/>
          <w:color w:val="000000"/>
          <w:sz w:val="20"/>
          <w:szCs w:val="20"/>
        </w:rPr>
        <w:tab/>
        <w:t>személyesen/telefonon</w:t>
      </w:r>
    </w:p>
    <w:p w14:paraId="593022FD" w14:textId="77777777" w:rsidR="00364F1D" w:rsidRPr="00964909" w:rsidRDefault="00364F1D" w:rsidP="00964909">
      <w:pPr>
        <w:pStyle w:val="Listaszerbekezds"/>
        <w:numPr>
          <w:ilvl w:val="0"/>
          <w:numId w:val="7"/>
        </w:numPr>
        <w:spacing w:after="120" w:line="259" w:lineRule="auto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964909">
        <w:rPr>
          <w:rFonts w:ascii="Open Sans" w:hAnsi="Open Sans" w:cs="Open Sans"/>
          <w:sz w:val="20"/>
          <w:szCs w:val="20"/>
        </w:rPr>
        <w:t xml:space="preserve">A jegyzőkönyv felvételének pontos időpontja: (év/hónap/nap/óra/perc/másodperc) </w:t>
      </w:r>
    </w:p>
    <w:tbl>
      <w:tblPr>
        <w:tblStyle w:val="Rcsostblzat"/>
        <w:tblW w:w="0" w:type="auto"/>
        <w:jc w:val="right"/>
        <w:tblLook w:val="04A0" w:firstRow="1" w:lastRow="0" w:firstColumn="1" w:lastColumn="0" w:noHBand="0" w:noVBand="1"/>
      </w:tblPr>
      <w:tblGrid>
        <w:gridCol w:w="4106"/>
      </w:tblGrid>
      <w:tr w:rsidR="00364F1D" w:rsidRPr="00964909" w14:paraId="775F3328" w14:textId="77777777" w:rsidTr="003D3470">
        <w:trPr>
          <w:trHeight w:val="511"/>
          <w:jc w:val="right"/>
        </w:trPr>
        <w:tc>
          <w:tcPr>
            <w:tcW w:w="4106" w:type="dxa"/>
          </w:tcPr>
          <w:p w14:paraId="26BB37FA" w14:textId="77777777" w:rsidR="00364F1D" w:rsidRPr="00964909" w:rsidRDefault="00364F1D" w:rsidP="00964909">
            <w:pPr>
              <w:rPr>
                <w:rFonts w:ascii="Open Sans" w:hAnsi="Open Sans" w:cs="Open Sans"/>
                <w:sz w:val="20"/>
              </w:rPr>
            </w:pPr>
          </w:p>
        </w:tc>
      </w:tr>
    </w:tbl>
    <w:p w14:paraId="4EA87765" w14:textId="50AF8EDE" w:rsidR="00364F1D" w:rsidRPr="00964909" w:rsidRDefault="00364F1D" w:rsidP="00964909">
      <w:pPr>
        <w:pStyle w:val="Listaszerbekezds"/>
        <w:numPr>
          <w:ilvl w:val="0"/>
          <w:numId w:val="7"/>
        </w:numPr>
        <w:spacing w:after="120" w:line="259" w:lineRule="auto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964909">
        <w:rPr>
          <w:rFonts w:ascii="Open Sans" w:hAnsi="Open Sans" w:cs="Open Sans"/>
          <w:sz w:val="20"/>
          <w:szCs w:val="20"/>
        </w:rPr>
        <w:t>A szolgáltatás típusa, mellyel kapcsolatban a panaszt az ügyfél megteszi:</w:t>
      </w:r>
      <w:r w:rsidR="00790A6B" w:rsidRPr="00964909">
        <w:rPr>
          <w:rStyle w:val="Lbjegyzet-hivatkozs"/>
          <w:rFonts w:ascii="Open Sans" w:hAnsi="Open Sans" w:cs="Open Sans"/>
          <w:sz w:val="20"/>
          <w:szCs w:val="20"/>
        </w:rPr>
        <w:footnoteReference w:id="2"/>
      </w:r>
    </w:p>
    <w:p w14:paraId="63B86415" w14:textId="7A127075" w:rsidR="00E87E39" w:rsidRPr="00964909" w:rsidRDefault="00E87E39" w:rsidP="00964909">
      <w:pPr>
        <w:jc w:val="center"/>
        <w:rPr>
          <w:rFonts w:ascii="Open Sans" w:hAnsi="Open Sans" w:cs="Open Sans"/>
          <w:sz w:val="20"/>
        </w:rPr>
      </w:pPr>
      <w:r w:rsidRPr="00964909">
        <w:rPr>
          <w:rFonts w:ascii="Open Sans" w:hAnsi="Open Sans" w:cs="Open Sans"/>
          <w:sz w:val="20"/>
        </w:rPr>
        <w:t>Forgalmazás</w:t>
      </w:r>
    </w:p>
    <w:p w14:paraId="3AAFF642" w14:textId="5793FF5C" w:rsidR="0018418A" w:rsidRPr="00964909" w:rsidRDefault="0018418A" w:rsidP="00964909">
      <w:pPr>
        <w:jc w:val="center"/>
        <w:rPr>
          <w:rFonts w:ascii="Open Sans" w:hAnsi="Open Sans" w:cs="Open Sans"/>
          <w:sz w:val="20"/>
        </w:rPr>
      </w:pPr>
      <w:r w:rsidRPr="00964909">
        <w:rPr>
          <w:rFonts w:ascii="Open Sans" w:hAnsi="Open Sans" w:cs="Open Sans"/>
          <w:sz w:val="20"/>
        </w:rPr>
        <w:t>Portfóliókezelés</w:t>
      </w:r>
    </w:p>
    <w:p w14:paraId="0B87209D" w14:textId="795EF8C0" w:rsidR="00364F1D" w:rsidRPr="00964909" w:rsidRDefault="00364F1D" w:rsidP="00964909">
      <w:pPr>
        <w:jc w:val="center"/>
        <w:rPr>
          <w:rFonts w:ascii="Open Sans" w:hAnsi="Open Sans" w:cs="Open Sans"/>
          <w:sz w:val="20"/>
        </w:rPr>
      </w:pPr>
      <w:r w:rsidRPr="00964909">
        <w:rPr>
          <w:rFonts w:ascii="Open Sans" w:hAnsi="Open Sans" w:cs="Open Sans"/>
          <w:sz w:val="20"/>
        </w:rPr>
        <w:t>Egyéb adminisztráció</w:t>
      </w:r>
    </w:p>
    <w:p w14:paraId="09FC29FA" w14:textId="77777777" w:rsidR="00364F1D" w:rsidRPr="00964909" w:rsidRDefault="00364F1D" w:rsidP="00964909">
      <w:pPr>
        <w:pStyle w:val="Listaszerbekezds"/>
        <w:numPr>
          <w:ilvl w:val="0"/>
          <w:numId w:val="7"/>
        </w:numPr>
        <w:spacing w:after="120" w:line="259" w:lineRule="auto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964909">
        <w:rPr>
          <w:rFonts w:ascii="Open Sans" w:hAnsi="Open Sans" w:cs="Open Sans"/>
          <w:sz w:val="20"/>
          <w:szCs w:val="20"/>
        </w:rPr>
        <w:t>A szerződés száma, mellyel kapcsolatban a panaszt az ügyfél benyújtotta:</w:t>
      </w:r>
    </w:p>
    <w:tbl>
      <w:tblPr>
        <w:tblStyle w:val="Rcsostblzat"/>
        <w:tblW w:w="0" w:type="auto"/>
        <w:jc w:val="right"/>
        <w:tblLook w:val="04A0" w:firstRow="1" w:lastRow="0" w:firstColumn="1" w:lastColumn="0" w:noHBand="0" w:noVBand="1"/>
      </w:tblPr>
      <w:tblGrid>
        <w:gridCol w:w="4111"/>
      </w:tblGrid>
      <w:tr w:rsidR="00364F1D" w:rsidRPr="00964909" w14:paraId="08A8F2F2" w14:textId="77777777" w:rsidTr="003D3470">
        <w:trPr>
          <w:trHeight w:val="581"/>
          <w:jc w:val="right"/>
        </w:trPr>
        <w:tc>
          <w:tcPr>
            <w:tcW w:w="4111" w:type="dxa"/>
          </w:tcPr>
          <w:p w14:paraId="29E31BA9" w14:textId="77777777" w:rsidR="00364F1D" w:rsidRPr="00964909" w:rsidRDefault="00364F1D" w:rsidP="00964909">
            <w:pPr>
              <w:rPr>
                <w:rFonts w:ascii="Open Sans" w:hAnsi="Open Sans" w:cs="Open Sans"/>
                <w:sz w:val="20"/>
              </w:rPr>
            </w:pPr>
          </w:p>
        </w:tc>
      </w:tr>
    </w:tbl>
    <w:p w14:paraId="3F5E0DED" w14:textId="77777777" w:rsidR="00364F1D" w:rsidRPr="00964909" w:rsidRDefault="00364F1D" w:rsidP="00964909">
      <w:pPr>
        <w:pStyle w:val="Listaszerbekezds"/>
        <w:numPr>
          <w:ilvl w:val="0"/>
          <w:numId w:val="7"/>
        </w:numPr>
        <w:spacing w:after="120" w:line="259" w:lineRule="auto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964909">
        <w:rPr>
          <w:rFonts w:ascii="Open Sans" w:hAnsi="Open Sans" w:cs="Open Sans"/>
          <w:sz w:val="20"/>
          <w:szCs w:val="20"/>
        </w:rPr>
        <w:t>A panasz részletes leírása: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64F1D" w:rsidRPr="00964909" w14:paraId="0E6356F5" w14:textId="77777777" w:rsidTr="003D3470">
        <w:tc>
          <w:tcPr>
            <w:tcW w:w="9062" w:type="dxa"/>
          </w:tcPr>
          <w:p w14:paraId="16492028" w14:textId="77777777" w:rsidR="00364F1D" w:rsidRPr="00964909" w:rsidRDefault="00364F1D" w:rsidP="00964909">
            <w:pPr>
              <w:rPr>
                <w:rFonts w:ascii="Open Sans" w:hAnsi="Open Sans" w:cs="Open Sans"/>
                <w:sz w:val="20"/>
              </w:rPr>
            </w:pPr>
          </w:p>
        </w:tc>
      </w:tr>
      <w:tr w:rsidR="00364F1D" w:rsidRPr="00964909" w14:paraId="1D00B73B" w14:textId="77777777" w:rsidTr="003D3470">
        <w:tc>
          <w:tcPr>
            <w:tcW w:w="9062" w:type="dxa"/>
          </w:tcPr>
          <w:p w14:paraId="140B9FDE" w14:textId="77777777" w:rsidR="00364F1D" w:rsidRPr="00964909" w:rsidRDefault="00364F1D" w:rsidP="00964909">
            <w:pPr>
              <w:rPr>
                <w:rFonts w:ascii="Open Sans" w:hAnsi="Open Sans" w:cs="Open Sans"/>
                <w:sz w:val="20"/>
              </w:rPr>
            </w:pPr>
          </w:p>
        </w:tc>
      </w:tr>
      <w:tr w:rsidR="00364F1D" w:rsidRPr="00964909" w14:paraId="7C2096AE" w14:textId="77777777" w:rsidTr="003D3470">
        <w:tc>
          <w:tcPr>
            <w:tcW w:w="9062" w:type="dxa"/>
          </w:tcPr>
          <w:p w14:paraId="3F821306" w14:textId="77777777" w:rsidR="00364F1D" w:rsidRPr="00964909" w:rsidRDefault="00364F1D" w:rsidP="00964909">
            <w:pPr>
              <w:rPr>
                <w:rFonts w:ascii="Open Sans" w:hAnsi="Open Sans" w:cs="Open Sans"/>
                <w:sz w:val="20"/>
              </w:rPr>
            </w:pPr>
          </w:p>
        </w:tc>
      </w:tr>
      <w:tr w:rsidR="00364F1D" w:rsidRPr="00964909" w14:paraId="348B34A3" w14:textId="77777777" w:rsidTr="003D3470">
        <w:tc>
          <w:tcPr>
            <w:tcW w:w="9062" w:type="dxa"/>
          </w:tcPr>
          <w:p w14:paraId="094198AF" w14:textId="77777777" w:rsidR="00364F1D" w:rsidRPr="00964909" w:rsidRDefault="00364F1D" w:rsidP="00964909">
            <w:pPr>
              <w:rPr>
                <w:rFonts w:ascii="Open Sans" w:hAnsi="Open Sans" w:cs="Open Sans"/>
                <w:sz w:val="20"/>
              </w:rPr>
            </w:pPr>
          </w:p>
        </w:tc>
      </w:tr>
      <w:tr w:rsidR="00364F1D" w:rsidRPr="00964909" w14:paraId="50584657" w14:textId="77777777" w:rsidTr="003D3470">
        <w:tc>
          <w:tcPr>
            <w:tcW w:w="9062" w:type="dxa"/>
          </w:tcPr>
          <w:p w14:paraId="5B6F1A7E" w14:textId="77777777" w:rsidR="00364F1D" w:rsidRPr="00964909" w:rsidRDefault="00364F1D" w:rsidP="00964909">
            <w:pPr>
              <w:rPr>
                <w:rFonts w:ascii="Open Sans" w:hAnsi="Open Sans" w:cs="Open Sans"/>
                <w:sz w:val="20"/>
              </w:rPr>
            </w:pPr>
          </w:p>
        </w:tc>
      </w:tr>
      <w:tr w:rsidR="00364F1D" w:rsidRPr="00964909" w14:paraId="44A4C610" w14:textId="77777777" w:rsidTr="003D3470">
        <w:tc>
          <w:tcPr>
            <w:tcW w:w="9062" w:type="dxa"/>
          </w:tcPr>
          <w:p w14:paraId="658F4707" w14:textId="77777777" w:rsidR="00364F1D" w:rsidRPr="00964909" w:rsidRDefault="00364F1D" w:rsidP="00964909">
            <w:pPr>
              <w:rPr>
                <w:rFonts w:ascii="Open Sans" w:hAnsi="Open Sans" w:cs="Open Sans"/>
                <w:sz w:val="20"/>
              </w:rPr>
            </w:pPr>
          </w:p>
        </w:tc>
      </w:tr>
      <w:tr w:rsidR="00364F1D" w:rsidRPr="00964909" w14:paraId="782156A4" w14:textId="77777777" w:rsidTr="003D3470">
        <w:tc>
          <w:tcPr>
            <w:tcW w:w="9062" w:type="dxa"/>
          </w:tcPr>
          <w:p w14:paraId="004F2A95" w14:textId="77777777" w:rsidR="00364F1D" w:rsidRPr="00964909" w:rsidRDefault="00364F1D" w:rsidP="00964909">
            <w:pPr>
              <w:rPr>
                <w:rFonts w:ascii="Open Sans" w:hAnsi="Open Sans" w:cs="Open Sans"/>
                <w:sz w:val="20"/>
              </w:rPr>
            </w:pPr>
          </w:p>
        </w:tc>
      </w:tr>
      <w:tr w:rsidR="00364F1D" w:rsidRPr="00964909" w14:paraId="20CFCDF0" w14:textId="77777777" w:rsidTr="003D3470">
        <w:tc>
          <w:tcPr>
            <w:tcW w:w="9062" w:type="dxa"/>
          </w:tcPr>
          <w:p w14:paraId="3205BA7B" w14:textId="77777777" w:rsidR="00364F1D" w:rsidRPr="00964909" w:rsidRDefault="00364F1D" w:rsidP="00964909">
            <w:pPr>
              <w:rPr>
                <w:rFonts w:ascii="Open Sans" w:hAnsi="Open Sans" w:cs="Open Sans"/>
                <w:sz w:val="20"/>
              </w:rPr>
            </w:pPr>
          </w:p>
        </w:tc>
      </w:tr>
      <w:tr w:rsidR="00364F1D" w:rsidRPr="00964909" w14:paraId="57209074" w14:textId="77777777" w:rsidTr="003D3470">
        <w:tc>
          <w:tcPr>
            <w:tcW w:w="9062" w:type="dxa"/>
          </w:tcPr>
          <w:p w14:paraId="5F1C2E14" w14:textId="77777777" w:rsidR="00364F1D" w:rsidRPr="00964909" w:rsidRDefault="00364F1D" w:rsidP="00964909">
            <w:pPr>
              <w:rPr>
                <w:rFonts w:ascii="Open Sans" w:hAnsi="Open Sans" w:cs="Open Sans"/>
                <w:sz w:val="20"/>
              </w:rPr>
            </w:pPr>
          </w:p>
        </w:tc>
      </w:tr>
      <w:tr w:rsidR="00364F1D" w:rsidRPr="00964909" w14:paraId="55244A1B" w14:textId="77777777" w:rsidTr="003D3470">
        <w:tc>
          <w:tcPr>
            <w:tcW w:w="9062" w:type="dxa"/>
          </w:tcPr>
          <w:p w14:paraId="17528E28" w14:textId="77777777" w:rsidR="00364F1D" w:rsidRPr="00964909" w:rsidRDefault="00364F1D" w:rsidP="00964909">
            <w:pPr>
              <w:rPr>
                <w:rFonts w:ascii="Open Sans" w:hAnsi="Open Sans" w:cs="Open Sans"/>
                <w:sz w:val="20"/>
              </w:rPr>
            </w:pPr>
          </w:p>
        </w:tc>
      </w:tr>
      <w:tr w:rsidR="00364F1D" w:rsidRPr="00964909" w14:paraId="4BAC2562" w14:textId="77777777" w:rsidTr="003D3470">
        <w:tc>
          <w:tcPr>
            <w:tcW w:w="9062" w:type="dxa"/>
          </w:tcPr>
          <w:p w14:paraId="6C3BC2C6" w14:textId="77777777" w:rsidR="00364F1D" w:rsidRPr="00964909" w:rsidRDefault="00364F1D" w:rsidP="00964909">
            <w:pPr>
              <w:rPr>
                <w:rFonts w:ascii="Open Sans" w:hAnsi="Open Sans" w:cs="Open Sans"/>
                <w:sz w:val="20"/>
              </w:rPr>
            </w:pPr>
          </w:p>
        </w:tc>
      </w:tr>
      <w:tr w:rsidR="00364F1D" w:rsidRPr="00964909" w14:paraId="26C65489" w14:textId="77777777" w:rsidTr="003D3470">
        <w:tc>
          <w:tcPr>
            <w:tcW w:w="9062" w:type="dxa"/>
          </w:tcPr>
          <w:p w14:paraId="2622F965" w14:textId="77777777" w:rsidR="00364F1D" w:rsidRPr="00964909" w:rsidRDefault="00364F1D" w:rsidP="00964909">
            <w:pPr>
              <w:rPr>
                <w:rFonts w:ascii="Open Sans" w:hAnsi="Open Sans" w:cs="Open Sans"/>
                <w:sz w:val="20"/>
              </w:rPr>
            </w:pPr>
          </w:p>
        </w:tc>
      </w:tr>
      <w:tr w:rsidR="00364F1D" w:rsidRPr="00964909" w14:paraId="717B04F7" w14:textId="77777777" w:rsidTr="003D3470">
        <w:tc>
          <w:tcPr>
            <w:tcW w:w="9062" w:type="dxa"/>
          </w:tcPr>
          <w:p w14:paraId="21A5D221" w14:textId="77777777" w:rsidR="00364F1D" w:rsidRPr="00964909" w:rsidRDefault="00364F1D" w:rsidP="00964909">
            <w:pPr>
              <w:rPr>
                <w:rFonts w:ascii="Open Sans" w:hAnsi="Open Sans" w:cs="Open Sans"/>
                <w:sz w:val="20"/>
              </w:rPr>
            </w:pPr>
          </w:p>
        </w:tc>
      </w:tr>
      <w:tr w:rsidR="00364F1D" w:rsidRPr="00964909" w14:paraId="4FDF2301" w14:textId="77777777" w:rsidTr="003D3470">
        <w:tc>
          <w:tcPr>
            <w:tcW w:w="9062" w:type="dxa"/>
          </w:tcPr>
          <w:p w14:paraId="177A74CA" w14:textId="77777777" w:rsidR="00364F1D" w:rsidRPr="00964909" w:rsidRDefault="00364F1D" w:rsidP="00964909">
            <w:pPr>
              <w:rPr>
                <w:rFonts w:ascii="Open Sans" w:hAnsi="Open Sans" w:cs="Open Sans"/>
                <w:sz w:val="20"/>
              </w:rPr>
            </w:pPr>
          </w:p>
        </w:tc>
      </w:tr>
    </w:tbl>
    <w:p w14:paraId="1CD988A2" w14:textId="77777777" w:rsidR="00364F1D" w:rsidRPr="00964909" w:rsidRDefault="00364F1D" w:rsidP="00964909">
      <w:pPr>
        <w:pStyle w:val="Listaszerbekezds"/>
        <w:numPr>
          <w:ilvl w:val="0"/>
          <w:numId w:val="7"/>
        </w:numPr>
        <w:spacing w:after="120" w:line="259" w:lineRule="auto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964909">
        <w:rPr>
          <w:rFonts w:ascii="Open Sans" w:hAnsi="Open Sans" w:cs="Open Sans"/>
          <w:sz w:val="20"/>
          <w:szCs w:val="20"/>
        </w:rPr>
        <w:t>Az ügyfél által benyújtott dokumentumok felsorolása (fénymásolatot csatolni szükséges!)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64F1D" w:rsidRPr="00964909" w14:paraId="2CAFC400" w14:textId="77777777" w:rsidTr="003D3470">
        <w:tc>
          <w:tcPr>
            <w:tcW w:w="9062" w:type="dxa"/>
          </w:tcPr>
          <w:p w14:paraId="605B6147" w14:textId="77777777" w:rsidR="00364F1D" w:rsidRPr="00964909" w:rsidRDefault="00364F1D" w:rsidP="00964909">
            <w:pPr>
              <w:rPr>
                <w:rFonts w:ascii="Open Sans" w:hAnsi="Open Sans" w:cs="Open Sans"/>
                <w:sz w:val="20"/>
              </w:rPr>
            </w:pPr>
          </w:p>
        </w:tc>
      </w:tr>
      <w:tr w:rsidR="00364F1D" w:rsidRPr="00964909" w14:paraId="69D76466" w14:textId="77777777" w:rsidTr="003D3470">
        <w:tc>
          <w:tcPr>
            <w:tcW w:w="9062" w:type="dxa"/>
          </w:tcPr>
          <w:p w14:paraId="6DFEFA5B" w14:textId="77777777" w:rsidR="00364F1D" w:rsidRPr="00964909" w:rsidRDefault="00364F1D" w:rsidP="00964909">
            <w:pPr>
              <w:rPr>
                <w:rFonts w:ascii="Open Sans" w:hAnsi="Open Sans" w:cs="Open Sans"/>
                <w:sz w:val="20"/>
              </w:rPr>
            </w:pPr>
          </w:p>
        </w:tc>
      </w:tr>
      <w:tr w:rsidR="00364F1D" w:rsidRPr="00964909" w14:paraId="61B1C3D2" w14:textId="77777777" w:rsidTr="003D3470">
        <w:tc>
          <w:tcPr>
            <w:tcW w:w="9062" w:type="dxa"/>
          </w:tcPr>
          <w:p w14:paraId="07339A43" w14:textId="77777777" w:rsidR="00364F1D" w:rsidRPr="00964909" w:rsidRDefault="00364F1D" w:rsidP="00964909">
            <w:pPr>
              <w:rPr>
                <w:rFonts w:ascii="Open Sans" w:hAnsi="Open Sans" w:cs="Open Sans"/>
                <w:sz w:val="20"/>
              </w:rPr>
            </w:pPr>
          </w:p>
        </w:tc>
      </w:tr>
      <w:tr w:rsidR="00364F1D" w:rsidRPr="00964909" w14:paraId="7E8455C6" w14:textId="77777777" w:rsidTr="003D3470">
        <w:tc>
          <w:tcPr>
            <w:tcW w:w="9062" w:type="dxa"/>
          </w:tcPr>
          <w:p w14:paraId="7BB23410" w14:textId="77777777" w:rsidR="00364F1D" w:rsidRPr="00964909" w:rsidRDefault="00364F1D" w:rsidP="00964909">
            <w:pPr>
              <w:rPr>
                <w:rFonts w:ascii="Open Sans" w:hAnsi="Open Sans" w:cs="Open Sans"/>
                <w:sz w:val="20"/>
              </w:rPr>
            </w:pPr>
          </w:p>
        </w:tc>
      </w:tr>
      <w:tr w:rsidR="00364F1D" w:rsidRPr="00964909" w14:paraId="44828EEC" w14:textId="77777777" w:rsidTr="003D3470">
        <w:tc>
          <w:tcPr>
            <w:tcW w:w="9062" w:type="dxa"/>
          </w:tcPr>
          <w:p w14:paraId="35DB98D2" w14:textId="77777777" w:rsidR="00364F1D" w:rsidRPr="00964909" w:rsidRDefault="00364F1D" w:rsidP="00964909">
            <w:pPr>
              <w:rPr>
                <w:rFonts w:ascii="Open Sans" w:hAnsi="Open Sans" w:cs="Open Sans"/>
                <w:sz w:val="20"/>
              </w:rPr>
            </w:pPr>
          </w:p>
        </w:tc>
      </w:tr>
      <w:tr w:rsidR="00364F1D" w:rsidRPr="00964909" w14:paraId="4586D6C9" w14:textId="77777777" w:rsidTr="003D3470">
        <w:tc>
          <w:tcPr>
            <w:tcW w:w="9062" w:type="dxa"/>
          </w:tcPr>
          <w:p w14:paraId="5FB1DD62" w14:textId="77777777" w:rsidR="00364F1D" w:rsidRPr="00964909" w:rsidRDefault="00364F1D" w:rsidP="00964909">
            <w:pPr>
              <w:rPr>
                <w:rFonts w:ascii="Open Sans" w:hAnsi="Open Sans" w:cs="Open Sans"/>
                <w:sz w:val="20"/>
              </w:rPr>
            </w:pPr>
          </w:p>
        </w:tc>
      </w:tr>
      <w:tr w:rsidR="00364F1D" w:rsidRPr="00964909" w14:paraId="29503242" w14:textId="77777777" w:rsidTr="003D3470">
        <w:tc>
          <w:tcPr>
            <w:tcW w:w="9062" w:type="dxa"/>
          </w:tcPr>
          <w:p w14:paraId="60EAC338" w14:textId="77777777" w:rsidR="00364F1D" w:rsidRPr="00964909" w:rsidRDefault="00364F1D" w:rsidP="00964909">
            <w:pPr>
              <w:rPr>
                <w:rFonts w:ascii="Open Sans" w:hAnsi="Open Sans" w:cs="Open Sans"/>
                <w:sz w:val="20"/>
              </w:rPr>
            </w:pPr>
          </w:p>
        </w:tc>
      </w:tr>
      <w:tr w:rsidR="00364F1D" w:rsidRPr="00964909" w14:paraId="41225F5B" w14:textId="77777777" w:rsidTr="003D3470">
        <w:tc>
          <w:tcPr>
            <w:tcW w:w="9062" w:type="dxa"/>
          </w:tcPr>
          <w:p w14:paraId="04A4CB92" w14:textId="77777777" w:rsidR="00364F1D" w:rsidRPr="00964909" w:rsidRDefault="00364F1D" w:rsidP="00964909">
            <w:pPr>
              <w:rPr>
                <w:rFonts w:ascii="Open Sans" w:hAnsi="Open Sans" w:cs="Open Sans"/>
                <w:sz w:val="20"/>
              </w:rPr>
            </w:pPr>
          </w:p>
        </w:tc>
      </w:tr>
    </w:tbl>
    <w:p w14:paraId="4461EE3D" w14:textId="4B70E065" w:rsidR="00364F1D" w:rsidRPr="00964909" w:rsidRDefault="006256F8" w:rsidP="00964909">
      <w:pPr>
        <w:pStyle w:val="Listaszerbekezds"/>
        <w:numPr>
          <w:ilvl w:val="0"/>
          <w:numId w:val="7"/>
        </w:numPr>
        <w:spacing w:after="120" w:line="259" w:lineRule="auto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964909">
        <w:rPr>
          <w:rFonts w:ascii="Open Sans" w:hAnsi="Open Sans" w:cs="Open Sans"/>
          <w:sz w:val="20"/>
          <w:szCs w:val="20"/>
        </w:rPr>
        <w:t>Compliance-nek</w:t>
      </w:r>
      <w:r w:rsidR="002F2117" w:rsidRPr="00964909">
        <w:rPr>
          <w:rFonts w:ascii="Open Sans" w:hAnsi="Open Sans" w:cs="Open Sans"/>
          <w:sz w:val="20"/>
          <w:szCs w:val="20"/>
        </w:rPr>
        <w:t xml:space="preserve"> </w:t>
      </w:r>
      <w:r w:rsidR="00364F1D" w:rsidRPr="00964909">
        <w:rPr>
          <w:rFonts w:ascii="Open Sans" w:hAnsi="Open Sans" w:cs="Open Sans"/>
          <w:sz w:val="20"/>
          <w:szCs w:val="20"/>
        </w:rPr>
        <w:t>továbbításra került: (év/hónap/nap/óra/perc/másodperc)</w:t>
      </w:r>
    </w:p>
    <w:tbl>
      <w:tblPr>
        <w:tblStyle w:val="Rcsostblzat"/>
        <w:tblW w:w="0" w:type="auto"/>
        <w:tblInd w:w="5142" w:type="dxa"/>
        <w:tblLook w:val="04A0" w:firstRow="1" w:lastRow="0" w:firstColumn="1" w:lastColumn="0" w:noHBand="0" w:noVBand="1"/>
      </w:tblPr>
      <w:tblGrid>
        <w:gridCol w:w="3964"/>
      </w:tblGrid>
      <w:tr w:rsidR="00364F1D" w:rsidRPr="00964909" w14:paraId="46B985C4" w14:textId="77777777" w:rsidTr="00964909">
        <w:trPr>
          <w:trHeight w:val="661"/>
        </w:trPr>
        <w:tc>
          <w:tcPr>
            <w:tcW w:w="3964" w:type="dxa"/>
          </w:tcPr>
          <w:p w14:paraId="7BFD7D36" w14:textId="77777777" w:rsidR="00364F1D" w:rsidRPr="00964909" w:rsidRDefault="00364F1D" w:rsidP="00964909">
            <w:pPr>
              <w:jc w:val="right"/>
              <w:rPr>
                <w:rFonts w:ascii="Open Sans" w:hAnsi="Open Sans" w:cs="Open Sans"/>
                <w:sz w:val="20"/>
              </w:rPr>
            </w:pPr>
          </w:p>
        </w:tc>
      </w:tr>
    </w:tbl>
    <w:p w14:paraId="766DE868" w14:textId="77777777" w:rsidR="00364F1D" w:rsidRPr="00964909" w:rsidRDefault="00364F1D" w:rsidP="00964909">
      <w:pPr>
        <w:rPr>
          <w:rFonts w:ascii="Open Sans" w:hAnsi="Open Sans" w:cs="Open Sans"/>
          <w:sz w:val="20"/>
        </w:rPr>
      </w:pPr>
      <w:r w:rsidRPr="00964909">
        <w:rPr>
          <w:rFonts w:ascii="Open Sans" w:hAnsi="Open Sans" w:cs="Open Sans"/>
          <w:sz w:val="20"/>
        </w:rPr>
        <w:t xml:space="preserve">Kelt: (év/hónap/nap/óra/perc/másodperc) </w:t>
      </w:r>
    </w:p>
    <w:tbl>
      <w:tblPr>
        <w:tblStyle w:val="Rcsostblzat"/>
        <w:tblW w:w="0" w:type="auto"/>
        <w:tblInd w:w="5098" w:type="dxa"/>
        <w:tblLook w:val="04A0" w:firstRow="1" w:lastRow="0" w:firstColumn="1" w:lastColumn="0" w:noHBand="0" w:noVBand="1"/>
      </w:tblPr>
      <w:tblGrid>
        <w:gridCol w:w="3964"/>
      </w:tblGrid>
      <w:tr w:rsidR="00364F1D" w:rsidRPr="00964909" w14:paraId="6C9ECEC6" w14:textId="77777777" w:rsidTr="003D3470">
        <w:trPr>
          <w:trHeight w:val="627"/>
        </w:trPr>
        <w:tc>
          <w:tcPr>
            <w:tcW w:w="3964" w:type="dxa"/>
          </w:tcPr>
          <w:p w14:paraId="7179E6F9" w14:textId="77777777" w:rsidR="00364F1D" w:rsidRPr="00964909" w:rsidRDefault="00364F1D" w:rsidP="00964909">
            <w:pPr>
              <w:rPr>
                <w:rFonts w:ascii="Open Sans" w:hAnsi="Open Sans" w:cs="Open Sans"/>
                <w:sz w:val="20"/>
              </w:rPr>
            </w:pPr>
          </w:p>
        </w:tc>
      </w:tr>
    </w:tbl>
    <w:p w14:paraId="379D7BAD" w14:textId="77777777" w:rsidR="00364F1D" w:rsidRPr="00964909" w:rsidRDefault="00364F1D" w:rsidP="00964909">
      <w:pPr>
        <w:rPr>
          <w:rFonts w:ascii="Open Sans" w:hAnsi="Open Sans" w:cs="Open Sans"/>
          <w:sz w:val="20"/>
        </w:rPr>
      </w:pPr>
      <w:r w:rsidRPr="00964909">
        <w:rPr>
          <w:rFonts w:ascii="Open Sans" w:hAnsi="Open Sans" w:cs="Open Sans"/>
          <w:sz w:val="20"/>
        </w:rPr>
        <w:t>Aláírások: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67"/>
        <w:gridCol w:w="4389"/>
      </w:tblGrid>
      <w:tr w:rsidR="00364F1D" w:rsidRPr="00964909" w14:paraId="42CD6485" w14:textId="77777777" w:rsidTr="003D3470">
        <w:tc>
          <w:tcPr>
            <w:tcW w:w="4106" w:type="dxa"/>
            <w:tcBorders>
              <w:bottom w:val="single" w:sz="4" w:space="0" w:color="auto"/>
            </w:tcBorders>
          </w:tcPr>
          <w:p w14:paraId="6D0FF2DE" w14:textId="77777777" w:rsidR="00364F1D" w:rsidRPr="00964909" w:rsidRDefault="00364F1D" w:rsidP="00964909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567" w:type="dxa"/>
          </w:tcPr>
          <w:p w14:paraId="17E51048" w14:textId="77777777" w:rsidR="00364F1D" w:rsidRPr="00964909" w:rsidRDefault="00364F1D" w:rsidP="00964909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4389" w:type="dxa"/>
            <w:tcBorders>
              <w:bottom w:val="single" w:sz="4" w:space="0" w:color="auto"/>
            </w:tcBorders>
          </w:tcPr>
          <w:p w14:paraId="49AE67B5" w14:textId="77777777" w:rsidR="00364F1D" w:rsidRPr="00964909" w:rsidRDefault="00364F1D" w:rsidP="00964909">
            <w:pPr>
              <w:rPr>
                <w:rFonts w:ascii="Open Sans" w:hAnsi="Open Sans" w:cs="Open Sans"/>
                <w:sz w:val="20"/>
              </w:rPr>
            </w:pPr>
          </w:p>
        </w:tc>
      </w:tr>
      <w:tr w:rsidR="00364F1D" w:rsidRPr="00964909" w14:paraId="3A4B72D1" w14:textId="77777777" w:rsidTr="003D3470">
        <w:tc>
          <w:tcPr>
            <w:tcW w:w="4106" w:type="dxa"/>
            <w:tcBorders>
              <w:top w:val="single" w:sz="4" w:space="0" w:color="auto"/>
            </w:tcBorders>
          </w:tcPr>
          <w:p w14:paraId="5C960D05" w14:textId="77777777" w:rsidR="00364F1D" w:rsidRPr="00964909" w:rsidRDefault="00364F1D" w:rsidP="00964909">
            <w:pPr>
              <w:jc w:val="center"/>
              <w:rPr>
                <w:rFonts w:ascii="Open Sans" w:hAnsi="Open Sans" w:cs="Open Sans"/>
                <w:sz w:val="20"/>
              </w:rPr>
            </w:pPr>
            <w:r w:rsidRPr="00964909">
              <w:rPr>
                <w:rFonts w:ascii="Open Sans" w:hAnsi="Open Sans" w:cs="Open Sans"/>
                <w:sz w:val="20"/>
              </w:rPr>
              <w:t>Jegyzőkönyvet felvevő aláírása</w:t>
            </w:r>
          </w:p>
        </w:tc>
        <w:tc>
          <w:tcPr>
            <w:tcW w:w="567" w:type="dxa"/>
          </w:tcPr>
          <w:p w14:paraId="037E5655" w14:textId="77777777" w:rsidR="00364F1D" w:rsidRPr="00964909" w:rsidRDefault="00364F1D" w:rsidP="00964909">
            <w:pPr>
              <w:jc w:val="center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4389" w:type="dxa"/>
            <w:tcBorders>
              <w:top w:val="single" w:sz="4" w:space="0" w:color="auto"/>
            </w:tcBorders>
          </w:tcPr>
          <w:p w14:paraId="20C2A25E" w14:textId="77777777" w:rsidR="00364F1D" w:rsidRPr="00964909" w:rsidRDefault="00364F1D" w:rsidP="00964909">
            <w:pPr>
              <w:jc w:val="center"/>
              <w:rPr>
                <w:rFonts w:ascii="Open Sans" w:hAnsi="Open Sans" w:cs="Open Sans"/>
                <w:sz w:val="20"/>
              </w:rPr>
            </w:pPr>
            <w:r w:rsidRPr="00964909">
              <w:rPr>
                <w:rFonts w:ascii="Open Sans" w:hAnsi="Open Sans" w:cs="Open Sans"/>
                <w:sz w:val="20"/>
              </w:rPr>
              <w:t>Ügyfél aláírása (személyes közlés esetén)</w:t>
            </w:r>
          </w:p>
          <w:p w14:paraId="65DBBF6C" w14:textId="77777777" w:rsidR="00364F1D" w:rsidRPr="00964909" w:rsidRDefault="00364F1D" w:rsidP="00964909">
            <w:pPr>
              <w:jc w:val="center"/>
              <w:rPr>
                <w:rFonts w:ascii="Open Sans" w:hAnsi="Open Sans" w:cs="Open Sans"/>
                <w:sz w:val="20"/>
              </w:rPr>
            </w:pPr>
          </w:p>
        </w:tc>
      </w:tr>
      <w:tr w:rsidR="00364F1D" w:rsidRPr="00964909" w14:paraId="38D1C64A" w14:textId="77777777" w:rsidTr="003D3470">
        <w:tc>
          <w:tcPr>
            <w:tcW w:w="4106" w:type="dxa"/>
          </w:tcPr>
          <w:p w14:paraId="7B809AEE" w14:textId="77777777" w:rsidR="00364F1D" w:rsidRPr="00964909" w:rsidRDefault="00364F1D" w:rsidP="00964909">
            <w:pPr>
              <w:rPr>
                <w:rFonts w:ascii="Open Sans" w:hAnsi="Open Sans" w:cs="Open Sans"/>
                <w:sz w:val="20"/>
              </w:rPr>
            </w:pPr>
            <w:r w:rsidRPr="00964909">
              <w:rPr>
                <w:rFonts w:ascii="Open Sans" w:hAnsi="Open Sans" w:cs="Open Sans"/>
                <w:sz w:val="20"/>
              </w:rPr>
              <w:t>Dátum: _________________________</w:t>
            </w:r>
          </w:p>
        </w:tc>
        <w:tc>
          <w:tcPr>
            <w:tcW w:w="567" w:type="dxa"/>
          </w:tcPr>
          <w:p w14:paraId="0FC4A8F4" w14:textId="77777777" w:rsidR="00364F1D" w:rsidRPr="00964909" w:rsidRDefault="00364F1D" w:rsidP="00964909">
            <w:pPr>
              <w:jc w:val="center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4389" w:type="dxa"/>
          </w:tcPr>
          <w:p w14:paraId="0692624D" w14:textId="77777777" w:rsidR="00364F1D" w:rsidRPr="00964909" w:rsidRDefault="00364F1D" w:rsidP="00964909">
            <w:pPr>
              <w:rPr>
                <w:rFonts w:ascii="Open Sans" w:hAnsi="Open Sans" w:cs="Open Sans"/>
                <w:sz w:val="20"/>
              </w:rPr>
            </w:pPr>
            <w:r w:rsidRPr="00964909">
              <w:rPr>
                <w:rFonts w:ascii="Open Sans" w:hAnsi="Open Sans" w:cs="Open Sans"/>
                <w:sz w:val="20"/>
              </w:rPr>
              <w:t>Dátum: _________________________</w:t>
            </w:r>
          </w:p>
        </w:tc>
      </w:tr>
    </w:tbl>
    <w:p w14:paraId="62B0E610" w14:textId="77777777" w:rsidR="00364F1D" w:rsidRPr="00964909" w:rsidRDefault="00364F1D" w:rsidP="00964909">
      <w:pPr>
        <w:rPr>
          <w:rFonts w:ascii="Open Sans" w:hAnsi="Open Sans" w:cs="Open Sans"/>
          <w:sz w:val="20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67"/>
        <w:gridCol w:w="4389"/>
      </w:tblGrid>
      <w:tr w:rsidR="00364F1D" w:rsidRPr="00964909" w14:paraId="308D9F2E" w14:textId="77777777" w:rsidTr="003D3470">
        <w:tc>
          <w:tcPr>
            <w:tcW w:w="4106" w:type="dxa"/>
            <w:tcBorders>
              <w:bottom w:val="single" w:sz="4" w:space="0" w:color="auto"/>
            </w:tcBorders>
          </w:tcPr>
          <w:p w14:paraId="671D8A69" w14:textId="77777777" w:rsidR="00364F1D" w:rsidRPr="00964909" w:rsidRDefault="00364F1D" w:rsidP="00964909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567" w:type="dxa"/>
          </w:tcPr>
          <w:p w14:paraId="7353D115" w14:textId="77777777" w:rsidR="00364F1D" w:rsidRPr="00964909" w:rsidRDefault="00364F1D" w:rsidP="00964909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4389" w:type="dxa"/>
            <w:tcBorders>
              <w:bottom w:val="single" w:sz="4" w:space="0" w:color="auto"/>
            </w:tcBorders>
          </w:tcPr>
          <w:p w14:paraId="718904E4" w14:textId="77777777" w:rsidR="00364F1D" w:rsidRPr="00964909" w:rsidRDefault="00364F1D" w:rsidP="00964909">
            <w:pPr>
              <w:rPr>
                <w:rFonts w:ascii="Open Sans" w:hAnsi="Open Sans" w:cs="Open Sans"/>
                <w:sz w:val="20"/>
              </w:rPr>
            </w:pPr>
          </w:p>
        </w:tc>
      </w:tr>
      <w:tr w:rsidR="00364F1D" w:rsidRPr="00964909" w14:paraId="081F6C99" w14:textId="77777777" w:rsidTr="003D3470">
        <w:tc>
          <w:tcPr>
            <w:tcW w:w="4106" w:type="dxa"/>
            <w:tcBorders>
              <w:top w:val="single" w:sz="4" w:space="0" w:color="auto"/>
            </w:tcBorders>
          </w:tcPr>
          <w:p w14:paraId="44208765" w14:textId="77777777" w:rsidR="00364F1D" w:rsidRPr="00964909" w:rsidRDefault="00364F1D" w:rsidP="00964909">
            <w:pPr>
              <w:jc w:val="center"/>
              <w:rPr>
                <w:rFonts w:ascii="Open Sans" w:hAnsi="Open Sans" w:cs="Open Sans"/>
                <w:sz w:val="20"/>
              </w:rPr>
            </w:pPr>
            <w:r w:rsidRPr="00964909">
              <w:rPr>
                <w:rFonts w:ascii="Open Sans" w:hAnsi="Open Sans" w:cs="Open Sans"/>
                <w:sz w:val="20"/>
              </w:rPr>
              <w:t>Jegyzőkönyv hitelesítője (felettes)</w:t>
            </w:r>
          </w:p>
        </w:tc>
        <w:tc>
          <w:tcPr>
            <w:tcW w:w="567" w:type="dxa"/>
          </w:tcPr>
          <w:p w14:paraId="2EF705CF" w14:textId="77777777" w:rsidR="00364F1D" w:rsidRPr="00964909" w:rsidRDefault="00364F1D" w:rsidP="00964909">
            <w:pPr>
              <w:jc w:val="center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4389" w:type="dxa"/>
            <w:tcBorders>
              <w:top w:val="single" w:sz="4" w:space="0" w:color="auto"/>
            </w:tcBorders>
          </w:tcPr>
          <w:p w14:paraId="55A6A10D" w14:textId="3E32B609" w:rsidR="00364F1D" w:rsidRPr="00964909" w:rsidRDefault="00127AC6" w:rsidP="00964909">
            <w:pPr>
              <w:jc w:val="center"/>
              <w:rPr>
                <w:rFonts w:ascii="Open Sans" w:hAnsi="Open Sans" w:cs="Open Sans"/>
                <w:sz w:val="20"/>
              </w:rPr>
            </w:pPr>
            <w:r w:rsidRPr="00964909">
              <w:rPr>
                <w:rFonts w:ascii="Open Sans" w:hAnsi="Open Sans" w:cs="Open Sans"/>
                <w:sz w:val="20"/>
              </w:rPr>
              <w:t>Compliance</w:t>
            </w:r>
            <w:r w:rsidR="00364F1D" w:rsidRPr="00964909">
              <w:rPr>
                <w:rFonts w:ascii="Open Sans" w:hAnsi="Open Sans" w:cs="Open Sans"/>
                <w:sz w:val="20"/>
              </w:rPr>
              <w:t xml:space="preserve"> aláírása a jegyzőkönyv átvételekor</w:t>
            </w:r>
          </w:p>
          <w:p w14:paraId="747D5B2B" w14:textId="77777777" w:rsidR="00364F1D" w:rsidRPr="00964909" w:rsidRDefault="00364F1D" w:rsidP="00964909">
            <w:pPr>
              <w:jc w:val="center"/>
              <w:rPr>
                <w:rFonts w:ascii="Open Sans" w:hAnsi="Open Sans" w:cs="Open Sans"/>
                <w:sz w:val="20"/>
              </w:rPr>
            </w:pPr>
          </w:p>
        </w:tc>
      </w:tr>
      <w:tr w:rsidR="00364F1D" w:rsidRPr="00964909" w14:paraId="406A8A89" w14:textId="77777777" w:rsidTr="003D3470">
        <w:tc>
          <w:tcPr>
            <w:tcW w:w="4106" w:type="dxa"/>
          </w:tcPr>
          <w:p w14:paraId="3895D351" w14:textId="77777777" w:rsidR="00364F1D" w:rsidRPr="00964909" w:rsidRDefault="00364F1D" w:rsidP="00964909">
            <w:pPr>
              <w:rPr>
                <w:rFonts w:ascii="Open Sans" w:hAnsi="Open Sans" w:cs="Open Sans"/>
                <w:sz w:val="20"/>
              </w:rPr>
            </w:pPr>
            <w:r w:rsidRPr="00964909">
              <w:rPr>
                <w:rFonts w:ascii="Open Sans" w:hAnsi="Open Sans" w:cs="Open Sans"/>
                <w:sz w:val="20"/>
              </w:rPr>
              <w:t>Dátum: _________________________</w:t>
            </w:r>
          </w:p>
        </w:tc>
        <w:tc>
          <w:tcPr>
            <w:tcW w:w="567" w:type="dxa"/>
          </w:tcPr>
          <w:p w14:paraId="66D8AAEE" w14:textId="77777777" w:rsidR="00364F1D" w:rsidRPr="00964909" w:rsidRDefault="00364F1D" w:rsidP="00964909">
            <w:pPr>
              <w:jc w:val="center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4389" w:type="dxa"/>
          </w:tcPr>
          <w:p w14:paraId="21226ADE" w14:textId="77777777" w:rsidR="00364F1D" w:rsidRPr="00964909" w:rsidRDefault="00364F1D" w:rsidP="00964909">
            <w:pPr>
              <w:rPr>
                <w:rFonts w:ascii="Open Sans" w:hAnsi="Open Sans" w:cs="Open Sans"/>
                <w:sz w:val="20"/>
              </w:rPr>
            </w:pPr>
            <w:r w:rsidRPr="00964909">
              <w:rPr>
                <w:rFonts w:ascii="Open Sans" w:hAnsi="Open Sans" w:cs="Open Sans"/>
                <w:sz w:val="20"/>
              </w:rPr>
              <w:t>Dátum: _________________________</w:t>
            </w:r>
          </w:p>
        </w:tc>
      </w:tr>
    </w:tbl>
    <w:p w14:paraId="525172F9" w14:textId="77777777" w:rsidR="007C4761" w:rsidRPr="00964909" w:rsidRDefault="007C4761" w:rsidP="00964909">
      <w:pPr>
        <w:tabs>
          <w:tab w:val="clear" w:pos="9504"/>
        </w:tabs>
        <w:jc w:val="left"/>
        <w:rPr>
          <w:rFonts w:ascii="Open Sans" w:hAnsi="Open Sans" w:cs="Open Sans"/>
          <w:sz w:val="20"/>
        </w:rPr>
      </w:pPr>
    </w:p>
    <w:sectPr w:rsidR="007C4761" w:rsidRPr="00964909">
      <w:footerReference w:type="even" r:id="rId8"/>
      <w:footerReference w:type="default" r:id="rId9"/>
      <w:headerReference w:type="first" r:id="rId10"/>
      <w:type w:val="continuous"/>
      <w:pgSz w:w="11907" w:h="16840" w:code="9"/>
      <w:pgMar w:top="1134" w:right="992" w:bottom="1843" w:left="993" w:header="0" w:footer="981" w:gutter="0"/>
      <w:paperSrc w:first="1" w:other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9FA80" w14:textId="77777777" w:rsidR="00802D81" w:rsidRDefault="00802D81">
      <w:pPr>
        <w:spacing w:after="0"/>
      </w:pPr>
      <w:r>
        <w:separator/>
      </w:r>
    </w:p>
  </w:endnote>
  <w:endnote w:type="continuationSeparator" w:id="0">
    <w:p w14:paraId="1FE01572" w14:textId="77777777" w:rsidR="00802D81" w:rsidRDefault="00802D8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  <w:embedRegular r:id="rId1" w:subsetted="1" w:fontKey="{BAA5628C-4954-4838-A8EB-1C61139F9C90}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  <w:embedRegular r:id="rId2" w:subsetted="1" w:fontKey="{4CCCC083-546D-443F-958D-730ABE229928}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  <w:embedRegular r:id="rId3" w:subsetted="1" w:fontKey="{C4A4E173-F191-4458-9BBB-19B18EA64BF4}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  <w:embedRegular r:id="rId4" w:fontKey="{5140FD18-B6CF-46EB-BD63-04F16459D87C}"/>
    <w:embedBold r:id="rId5" w:fontKey="{217EB908-F435-4E07-969B-4C048AC29B13}"/>
    <w:embedBoldItalic r:id="rId6" w:fontKey="{1A4B888F-ABE9-4BF2-8580-FE33989477E3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D700D" w14:textId="77777777" w:rsidR="00FF737A" w:rsidRDefault="00FF737A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0B00A9AC" w14:textId="77777777" w:rsidR="00FF737A" w:rsidRDefault="00FF737A">
    <w:pPr>
      <w:pStyle w:val="llb"/>
      <w:ind w:right="360"/>
    </w:pPr>
  </w:p>
  <w:p w14:paraId="3379E435" w14:textId="77777777" w:rsidR="00FF737A" w:rsidRDefault="00FF737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B2E5F" w14:textId="77777777" w:rsidR="00FF737A" w:rsidRDefault="00FF737A" w:rsidP="00B66613">
    <w:pPr>
      <w:pStyle w:val="llb"/>
      <w:framePr w:wrap="around" w:vAnchor="text" w:hAnchor="margin" w:xAlign="right" w:y="1"/>
      <w:jc w:val="center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3E6778">
      <w:rPr>
        <w:rStyle w:val="Oldalszm"/>
        <w:noProof/>
      </w:rPr>
      <w:t>5</w:t>
    </w:r>
    <w:r>
      <w:rPr>
        <w:rStyle w:val="Oldalszm"/>
      </w:rPr>
      <w:fldChar w:fldCharType="end"/>
    </w:r>
  </w:p>
  <w:p w14:paraId="415EB499" w14:textId="77777777" w:rsidR="00FF737A" w:rsidRDefault="00FF737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BD496" w14:textId="77777777" w:rsidR="00802D81" w:rsidRDefault="00802D81">
      <w:pPr>
        <w:spacing w:after="0"/>
      </w:pPr>
      <w:r>
        <w:separator/>
      </w:r>
    </w:p>
  </w:footnote>
  <w:footnote w:type="continuationSeparator" w:id="0">
    <w:p w14:paraId="5CA89F7E" w14:textId="77777777" w:rsidR="00802D81" w:rsidRDefault="00802D81">
      <w:pPr>
        <w:spacing w:after="0"/>
      </w:pPr>
      <w:r>
        <w:continuationSeparator/>
      </w:r>
    </w:p>
  </w:footnote>
  <w:footnote w:id="1">
    <w:p w14:paraId="4CE92A54" w14:textId="6BD1F9C5" w:rsidR="00D20AB6" w:rsidRPr="00D20AB6" w:rsidRDefault="00D20AB6">
      <w:pPr>
        <w:pStyle w:val="Lbjegyzetszveg"/>
        <w:rPr>
          <w:rFonts w:ascii="Garamond" w:hAnsi="Garamond"/>
        </w:rPr>
      </w:pPr>
      <w:r>
        <w:rPr>
          <w:rStyle w:val="Lbjegyzet-hivatkozs"/>
        </w:rPr>
        <w:footnoteRef/>
      </w:r>
      <w:r>
        <w:t xml:space="preserve"> </w:t>
      </w:r>
      <w:r w:rsidR="00790A6B" w:rsidRPr="00790A6B">
        <w:rPr>
          <w:rFonts w:ascii="Garamond" w:hAnsi="Garamond"/>
        </w:rPr>
        <w:t>megfelelő</w:t>
      </w:r>
      <w:r w:rsidR="00790A6B">
        <w:t xml:space="preserve"> </w:t>
      </w:r>
      <w:r w:rsidRPr="00D20AB6">
        <w:rPr>
          <w:rFonts w:ascii="Garamond" w:hAnsi="Garamond"/>
        </w:rPr>
        <w:t>aláhúzandó</w:t>
      </w:r>
    </w:p>
  </w:footnote>
  <w:footnote w:id="2">
    <w:p w14:paraId="7A08C857" w14:textId="48A25978" w:rsidR="00790A6B" w:rsidRDefault="00790A6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790A6B">
        <w:rPr>
          <w:rFonts w:ascii="Garamond" w:hAnsi="Garamond"/>
        </w:rPr>
        <w:t>megfelelő</w:t>
      </w:r>
      <w:r>
        <w:t xml:space="preserve"> </w:t>
      </w:r>
      <w:r w:rsidRPr="00317039">
        <w:rPr>
          <w:rFonts w:ascii="Garamond" w:hAnsi="Garamond"/>
        </w:rPr>
        <w:t>aláhúzandó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65232" w14:textId="77777777" w:rsidR="00FF737A" w:rsidRDefault="00FF737A" w:rsidP="0063144E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423A2"/>
    <w:multiLevelType w:val="multilevel"/>
    <w:tmpl w:val="E124A1F8"/>
    <w:lvl w:ilvl="0">
      <w:start w:val="1"/>
      <w:numFmt w:val="decimal"/>
      <w:pStyle w:val="Cmsor11"/>
      <w:lvlText w:val="%1."/>
      <w:lvlJc w:val="left"/>
      <w:pPr>
        <w:ind w:left="360" w:hanging="360"/>
      </w:pPr>
    </w:lvl>
    <w:lvl w:ilvl="1">
      <w:start w:val="1"/>
      <w:numFmt w:val="decimal"/>
      <w:pStyle w:val="Cmsor21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11551C43"/>
    <w:multiLevelType w:val="hybridMultilevel"/>
    <w:tmpl w:val="C748AEB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E36E2"/>
    <w:multiLevelType w:val="hybridMultilevel"/>
    <w:tmpl w:val="F6A6CB16"/>
    <w:lvl w:ilvl="0" w:tplc="040E0017">
      <w:start w:val="1"/>
      <w:numFmt w:val="lowerLetter"/>
      <w:lvlText w:val="%1)"/>
      <w:lvlJc w:val="left"/>
      <w:pPr>
        <w:ind w:left="1040" w:hanging="360"/>
      </w:pPr>
    </w:lvl>
    <w:lvl w:ilvl="1" w:tplc="B76E7C50">
      <w:start w:val="1"/>
      <w:numFmt w:val="decimal"/>
      <w:lvlText w:val="%2."/>
      <w:lvlJc w:val="left"/>
      <w:pPr>
        <w:ind w:left="176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480" w:hanging="180"/>
      </w:pPr>
    </w:lvl>
    <w:lvl w:ilvl="3" w:tplc="040E000F" w:tentative="1">
      <w:start w:val="1"/>
      <w:numFmt w:val="decimal"/>
      <w:lvlText w:val="%4."/>
      <w:lvlJc w:val="left"/>
      <w:pPr>
        <w:ind w:left="3200" w:hanging="360"/>
      </w:pPr>
    </w:lvl>
    <w:lvl w:ilvl="4" w:tplc="040E0019" w:tentative="1">
      <w:start w:val="1"/>
      <w:numFmt w:val="lowerLetter"/>
      <w:lvlText w:val="%5."/>
      <w:lvlJc w:val="left"/>
      <w:pPr>
        <w:ind w:left="3920" w:hanging="360"/>
      </w:pPr>
    </w:lvl>
    <w:lvl w:ilvl="5" w:tplc="040E001B" w:tentative="1">
      <w:start w:val="1"/>
      <w:numFmt w:val="lowerRoman"/>
      <w:lvlText w:val="%6."/>
      <w:lvlJc w:val="right"/>
      <w:pPr>
        <w:ind w:left="4640" w:hanging="180"/>
      </w:pPr>
    </w:lvl>
    <w:lvl w:ilvl="6" w:tplc="040E000F" w:tentative="1">
      <w:start w:val="1"/>
      <w:numFmt w:val="decimal"/>
      <w:lvlText w:val="%7."/>
      <w:lvlJc w:val="left"/>
      <w:pPr>
        <w:ind w:left="5360" w:hanging="360"/>
      </w:pPr>
    </w:lvl>
    <w:lvl w:ilvl="7" w:tplc="040E0019" w:tentative="1">
      <w:start w:val="1"/>
      <w:numFmt w:val="lowerLetter"/>
      <w:lvlText w:val="%8."/>
      <w:lvlJc w:val="left"/>
      <w:pPr>
        <w:ind w:left="6080" w:hanging="360"/>
      </w:pPr>
    </w:lvl>
    <w:lvl w:ilvl="8" w:tplc="040E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 w15:restartNumberingAfterBreak="0">
    <w:nsid w:val="251F45A1"/>
    <w:multiLevelType w:val="hybridMultilevel"/>
    <w:tmpl w:val="F6BE6B6A"/>
    <w:lvl w:ilvl="0" w:tplc="67405EF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993DE5"/>
    <w:multiLevelType w:val="multilevel"/>
    <w:tmpl w:val="3ADA3BD6"/>
    <w:lvl w:ilvl="0">
      <w:start w:val="1"/>
      <w:numFmt w:val="decimal"/>
      <w:lvlText w:val="%1."/>
      <w:lvlJc w:val="left"/>
      <w:pPr>
        <w:ind w:left="1065" w:hanging="705"/>
      </w:pPr>
      <w:rPr>
        <w:b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b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5" w15:restartNumberingAfterBreak="0">
    <w:nsid w:val="31525959"/>
    <w:multiLevelType w:val="hybridMultilevel"/>
    <w:tmpl w:val="D44050F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1A4F54"/>
    <w:multiLevelType w:val="hybridMultilevel"/>
    <w:tmpl w:val="B96E458E"/>
    <w:lvl w:ilvl="0" w:tplc="040E0017">
      <w:start w:val="1"/>
      <w:numFmt w:val="lowerLetter"/>
      <w:lvlText w:val="%1)"/>
      <w:lvlJc w:val="left"/>
      <w:pPr>
        <w:ind w:left="1040" w:hanging="360"/>
      </w:pPr>
    </w:lvl>
    <w:lvl w:ilvl="1" w:tplc="040E0019" w:tentative="1">
      <w:start w:val="1"/>
      <w:numFmt w:val="lowerLetter"/>
      <w:lvlText w:val="%2."/>
      <w:lvlJc w:val="left"/>
      <w:pPr>
        <w:ind w:left="1760" w:hanging="360"/>
      </w:pPr>
    </w:lvl>
    <w:lvl w:ilvl="2" w:tplc="040E001B" w:tentative="1">
      <w:start w:val="1"/>
      <w:numFmt w:val="lowerRoman"/>
      <w:lvlText w:val="%3."/>
      <w:lvlJc w:val="right"/>
      <w:pPr>
        <w:ind w:left="2480" w:hanging="180"/>
      </w:pPr>
    </w:lvl>
    <w:lvl w:ilvl="3" w:tplc="040E000F" w:tentative="1">
      <w:start w:val="1"/>
      <w:numFmt w:val="decimal"/>
      <w:lvlText w:val="%4."/>
      <w:lvlJc w:val="left"/>
      <w:pPr>
        <w:ind w:left="3200" w:hanging="360"/>
      </w:pPr>
    </w:lvl>
    <w:lvl w:ilvl="4" w:tplc="040E0019" w:tentative="1">
      <w:start w:val="1"/>
      <w:numFmt w:val="lowerLetter"/>
      <w:lvlText w:val="%5."/>
      <w:lvlJc w:val="left"/>
      <w:pPr>
        <w:ind w:left="3920" w:hanging="360"/>
      </w:pPr>
    </w:lvl>
    <w:lvl w:ilvl="5" w:tplc="040E001B" w:tentative="1">
      <w:start w:val="1"/>
      <w:numFmt w:val="lowerRoman"/>
      <w:lvlText w:val="%6."/>
      <w:lvlJc w:val="right"/>
      <w:pPr>
        <w:ind w:left="4640" w:hanging="180"/>
      </w:pPr>
    </w:lvl>
    <w:lvl w:ilvl="6" w:tplc="040E000F" w:tentative="1">
      <w:start w:val="1"/>
      <w:numFmt w:val="decimal"/>
      <w:lvlText w:val="%7."/>
      <w:lvlJc w:val="left"/>
      <w:pPr>
        <w:ind w:left="5360" w:hanging="360"/>
      </w:pPr>
    </w:lvl>
    <w:lvl w:ilvl="7" w:tplc="040E0019" w:tentative="1">
      <w:start w:val="1"/>
      <w:numFmt w:val="lowerLetter"/>
      <w:lvlText w:val="%8."/>
      <w:lvlJc w:val="left"/>
      <w:pPr>
        <w:ind w:left="6080" w:hanging="360"/>
      </w:pPr>
    </w:lvl>
    <w:lvl w:ilvl="8" w:tplc="040E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 w15:restartNumberingAfterBreak="0">
    <w:nsid w:val="715C29F5"/>
    <w:multiLevelType w:val="hybridMultilevel"/>
    <w:tmpl w:val="833294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6E27A6"/>
    <w:multiLevelType w:val="hybridMultilevel"/>
    <w:tmpl w:val="AEBABAC0"/>
    <w:lvl w:ilvl="0" w:tplc="1D467578">
      <w:start w:val="1"/>
      <w:numFmt w:val="lowerRoman"/>
      <w:pStyle w:val="iifelsorols"/>
      <w:lvlText w:val="(%1)"/>
      <w:lvlJc w:val="left"/>
      <w:pPr>
        <w:ind w:left="720" w:hanging="360"/>
      </w:pPr>
      <w:rPr>
        <w:b w:val="0"/>
        <w:bCs w:val="0"/>
        <w:i w:val="0"/>
        <w:iCs w:val="0"/>
        <w:caps w:val="0"/>
        <w:strike w:val="0"/>
        <w:dstrike w:val="0"/>
        <w:noProof w:val="0"/>
        <w:vanish w:val="0"/>
        <w:webHidden w:val="0"/>
        <w:color w:val="00000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CAE37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F264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722F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0698C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6452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867C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9C52A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BEA1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45497D"/>
    <w:multiLevelType w:val="hybridMultilevel"/>
    <w:tmpl w:val="F6BE6B6A"/>
    <w:lvl w:ilvl="0" w:tplc="67405EF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2"/>
  </w:num>
  <w:num w:numId="7">
    <w:abstractNumId w:val="7"/>
  </w:num>
  <w:num w:numId="8">
    <w:abstractNumId w:val="3"/>
  </w:num>
  <w:num w:numId="9">
    <w:abstractNumId w:val="9"/>
  </w:num>
  <w:num w:numId="10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embedSystem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76F"/>
    <w:rsid w:val="00003923"/>
    <w:rsid w:val="00007D3A"/>
    <w:rsid w:val="00012BC2"/>
    <w:rsid w:val="00032999"/>
    <w:rsid w:val="00033308"/>
    <w:rsid w:val="000341D4"/>
    <w:rsid w:val="00037266"/>
    <w:rsid w:val="00043879"/>
    <w:rsid w:val="000526B0"/>
    <w:rsid w:val="000602AD"/>
    <w:rsid w:val="0006064A"/>
    <w:rsid w:val="00060667"/>
    <w:rsid w:val="000617F3"/>
    <w:rsid w:val="000734E0"/>
    <w:rsid w:val="00073B69"/>
    <w:rsid w:val="000814CD"/>
    <w:rsid w:val="00081692"/>
    <w:rsid w:val="000861A2"/>
    <w:rsid w:val="000870D0"/>
    <w:rsid w:val="000957FE"/>
    <w:rsid w:val="000A03F2"/>
    <w:rsid w:val="000A0D4C"/>
    <w:rsid w:val="000A113F"/>
    <w:rsid w:val="000A1E95"/>
    <w:rsid w:val="000C5A69"/>
    <w:rsid w:val="000D4653"/>
    <w:rsid w:val="000D61EB"/>
    <w:rsid w:val="000D7084"/>
    <w:rsid w:val="000E2854"/>
    <w:rsid w:val="000E4C34"/>
    <w:rsid w:val="000E6F2E"/>
    <w:rsid w:val="000F332E"/>
    <w:rsid w:val="000F362E"/>
    <w:rsid w:val="001076C8"/>
    <w:rsid w:val="001245A1"/>
    <w:rsid w:val="00127AC6"/>
    <w:rsid w:val="00134CCA"/>
    <w:rsid w:val="00144BB5"/>
    <w:rsid w:val="0014567F"/>
    <w:rsid w:val="00145CE1"/>
    <w:rsid w:val="00147A0D"/>
    <w:rsid w:val="00157FA8"/>
    <w:rsid w:val="00163E49"/>
    <w:rsid w:val="00170C6B"/>
    <w:rsid w:val="00171406"/>
    <w:rsid w:val="0017155A"/>
    <w:rsid w:val="00175CD3"/>
    <w:rsid w:val="0018418A"/>
    <w:rsid w:val="001844B0"/>
    <w:rsid w:val="001B0258"/>
    <w:rsid w:val="001C0AD7"/>
    <w:rsid w:val="001C49F0"/>
    <w:rsid w:val="00200F39"/>
    <w:rsid w:val="0020176F"/>
    <w:rsid w:val="00206033"/>
    <w:rsid w:val="00216A4B"/>
    <w:rsid w:val="00230F47"/>
    <w:rsid w:val="00234B73"/>
    <w:rsid w:val="00235416"/>
    <w:rsid w:val="0024015D"/>
    <w:rsid w:val="00261671"/>
    <w:rsid w:val="00262D4B"/>
    <w:rsid w:val="0026456A"/>
    <w:rsid w:val="00264841"/>
    <w:rsid w:val="00272940"/>
    <w:rsid w:val="00272ED4"/>
    <w:rsid w:val="00287E51"/>
    <w:rsid w:val="00291863"/>
    <w:rsid w:val="002922B7"/>
    <w:rsid w:val="00294788"/>
    <w:rsid w:val="002A3655"/>
    <w:rsid w:val="002B1C0B"/>
    <w:rsid w:val="002C0AAC"/>
    <w:rsid w:val="002C399C"/>
    <w:rsid w:val="002C6F5C"/>
    <w:rsid w:val="002D3197"/>
    <w:rsid w:val="002D43B7"/>
    <w:rsid w:val="002D6A75"/>
    <w:rsid w:val="002E117A"/>
    <w:rsid w:val="002E773F"/>
    <w:rsid w:val="002E7CAF"/>
    <w:rsid w:val="002F2117"/>
    <w:rsid w:val="002F28DC"/>
    <w:rsid w:val="00306E37"/>
    <w:rsid w:val="003072A4"/>
    <w:rsid w:val="003128D1"/>
    <w:rsid w:val="003131A5"/>
    <w:rsid w:val="00320DD0"/>
    <w:rsid w:val="00327EE5"/>
    <w:rsid w:val="0034415E"/>
    <w:rsid w:val="0035375B"/>
    <w:rsid w:val="00353AD3"/>
    <w:rsid w:val="00363CB7"/>
    <w:rsid w:val="00363D2D"/>
    <w:rsid w:val="00364F1D"/>
    <w:rsid w:val="00385F3D"/>
    <w:rsid w:val="003A07F4"/>
    <w:rsid w:val="003A522B"/>
    <w:rsid w:val="003B5FF3"/>
    <w:rsid w:val="003D119B"/>
    <w:rsid w:val="003D1815"/>
    <w:rsid w:val="003D3470"/>
    <w:rsid w:val="003D6176"/>
    <w:rsid w:val="003D7583"/>
    <w:rsid w:val="003E2A7B"/>
    <w:rsid w:val="003E6778"/>
    <w:rsid w:val="003F3085"/>
    <w:rsid w:val="003F48BE"/>
    <w:rsid w:val="004106E9"/>
    <w:rsid w:val="00420C8C"/>
    <w:rsid w:val="0042226C"/>
    <w:rsid w:val="004246FB"/>
    <w:rsid w:val="004303AD"/>
    <w:rsid w:val="00441242"/>
    <w:rsid w:val="00443D09"/>
    <w:rsid w:val="00452675"/>
    <w:rsid w:val="004564F5"/>
    <w:rsid w:val="00456D80"/>
    <w:rsid w:val="004628B2"/>
    <w:rsid w:val="00473B38"/>
    <w:rsid w:val="00484CAD"/>
    <w:rsid w:val="00490094"/>
    <w:rsid w:val="00490F4C"/>
    <w:rsid w:val="00491511"/>
    <w:rsid w:val="004A15E1"/>
    <w:rsid w:val="004A7324"/>
    <w:rsid w:val="004B6244"/>
    <w:rsid w:val="004B7A5A"/>
    <w:rsid w:val="004C33F2"/>
    <w:rsid w:val="004C7751"/>
    <w:rsid w:val="004D1F25"/>
    <w:rsid w:val="004D293A"/>
    <w:rsid w:val="004D2DF8"/>
    <w:rsid w:val="004D31AC"/>
    <w:rsid w:val="004D6C55"/>
    <w:rsid w:val="004D7F4F"/>
    <w:rsid w:val="004D7FA3"/>
    <w:rsid w:val="004E06DE"/>
    <w:rsid w:val="004E6C94"/>
    <w:rsid w:val="004E74F1"/>
    <w:rsid w:val="004E7835"/>
    <w:rsid w:val="004F35E3"/>
    <w:rsid w:val="00515A11"/>
    <w:rsid w:val="00517583"/>
    <w:rsid w:val="00517F27"/>
    <w:rsid w:val="00521304"/>
    <w:rsid w:val="00522D5B"/>
    <w:rsid w:val="00525AB5"/>
    <w:rsid w:val="00533BB9"/>
    <w:rsid w:val="00540C5A"/>
    <w:rsid w:val="005416D6"/>
    <w:rsid w:val="00542269"/>
    <w:rsid w:val="00544BC7"/>
    <w:rsid w:val="00545ED1"/>
    <w:rsid w:val="00547EE9"/>
    <w:rsid w:val="00565478"/>
    <w:rsid w:val="00570C11"/>
    <w:rsid w:val="00571C42"/>
    <w:rsid w:val="005825A2"/>
    <w:rsid w:val="005858D0"/>
    <w:rsid w:val="005A0AF1"/>
    <w:rsid w:val="005A33F0"/>
    <w:rsid w:val="005A54DA"/>
    <w:rsid w:val="005B2D03"/>
    <w:rsid w:val="005B7FCD"/>
    <w:rsid w:val="005C3113"/>
    <w:rsid w:val="005C35C8"/>
    <w:rsid w:val="005C3957"/>
    <w:rsid w:val="005C6E3A"/>
    <w:rsid w:val="005D1139"/>
    <w:rsid w:val="005E7256"/>
    <w:rsid w:val="005F50A1"/>
    <w:rsid w:val="005F5329"/>
    <w:rsid w:val="0062163B"/>
    <w:rsid w:val="006231F1"/>
    <w:rsid w:val="00623A58"/>
    <w:rsid w:val="00624A19"/>
    <w:rsid w:val="006256F8"/>
    <w:rsid w:val="0063144E"/>
    <w:rsid w:val="00647405"/>
    <w:rsid w:val="00652B50"/>
    <w:rsid w:val="00667BCB"/>
    <w:rsid w:val="006718A4"/>
    <w:rsid w:val="00672262"/>
    <w:rsid w:val="0067656A"/>
    <w:rsid w:val="00685B49"/>
    <w:rsid w:val="00694210"/>
    <w:rsid w:val="00696380"/>
    <w:rsid w:val="00696A98"/>
    <w:rsid w:val="00697732"/>
    <w:rsid w:val="006A173D"/>
    <w:rsid w:val="006A33D3"/>
    <w:rsid w:val="006A38FB"/>
    <w:rsid w:val="006A7352"/>
    <w:rsid w:val="006B0759"/>
    <w:rsid w:val="006B1B2E"/>
    <w:rsid w:val="006B20EE"/>
    <w:rsid w:val="006D0477"/>
    <w:rsid w:val="006D082A"/>
    <w:rsid w:val="006D1D94"/>
    <w:rsid w:val="006D4B91"/>
    <w:rsid w:val="006D73F5"/>
    <w:rsid w:val="007141B5"/>
    <w:rsid w:val="00717747"/>
    <w:rsid w:val="00720CB8"/>
    <w:rsid w:val="00724F00"/>
    <w:rsid w:val="00730F82"/>
    <w:rsid w:val="0073598C"/>
    <w:rsid w:val="00735DAF"/>
    <w:rsid w:val="00744C35"/>
    <w:rsid w:val="00750024"/>
    <w:rsid w:val="00751036"/>
    <w:rsid w:val="0075125D"/>
    <w:rsid w:val="0076120A"/>
    <w:rsid w:val="00761BD9"/>
    <w:rsid w:val="007644A2"/>
    <w:rsid w:val="0076619F"/>
    <w:rsid w:val="00772793"/>
    <w:rsid w:val="00776152"/>
    <w:rsid w:val="007774B4"/>
    <w:rsid w:val="007821F8"/>
    <w:rsid w:val="00790A6B"/>
    <w:rsid w:val="0079171A"/>
    <w:rsid w:val="0079308D"/>
    <w:rsid w:val="007961F6"/>
    <w:rsid w:val="00796C35"/>
    <w:rsid w:val="007A2325"/>
    <w:rsid w:val="007A2486"/>
    <w:rsid w:val="007A79DE"/>
    <w:rsid w:val="007B332E"/>
    <w:rsid w:val="007B34FC"/>
    <w:rsid w:val="007B7167"/>
    <w:rsid w:val="007B7B36"/>
    <w:rsid w:val="007C12B7"/>
    <w:rsid w:val="007C4761"/>
    <w:rsid w:val="007C71CB"/>
    <w:rsid w:val="007D58A1"/>
    <w:rsid w:val="007D74AF"/>
    <w:rsid w:val="007E36B6"/>
    <w:rsid w:val="007E3B27"/>
    <w:rsid w:val="007E632B"/>
    <w:rsid w:val="007F1311"/>
    <w:rsid w:val="007F339F"/>
    <w:rsid w:val="00802D81"/>
    <w:rsid w:val="00811283"/>
    <w:rsid w:val="00815AE4"/>
    <w:rsid w:val="00822538"/>
    <w:rsid w:val="00823074"/>
    <w:rsid w:val="008236B1"/>
    <w:rsid w:val="00823F91"/>
    <w:rsid w:val="008300E2"/>
    <w:rsid w:val="00847210"/>
    <w:rsid w:val="00850872"/>
    <w:rsid w:val="00853683"/>
    <w:rsid w:val="0085404A"/>
    <w:rsid w:val="00867A49"/>
    <w:rsid w:val="0087572D"/>
    <w:rsid w:val="00882C4B"/>
    <w:rsid w:val="008A62AE"/>
    <w:rsid w:val="008B0D0C"/>
    <w:rsid w:val="008D7914"/>
    <w:rsid w:val="008D7C5E"/>
    <w:rsid w:val="008E0E70"/>
    <w:rsid w:val="008E18D6"/>
    <w:rsid w:val="008E2093"/>
    <w:rsid w:val="008E5AAE"/>
    <w:rsid w:val="008E6D83"/>
    <w:rsid w:val="008F18B1"/>
    <w:rsid w:val="008F3424"/>
    <w:rsid w:val="008F58C2"/>
    <w:rsid w:val="00907D3C"/>
    <w:rsid w:val="00916D79"/>
    <w:rsid w:val="009261F3"/>
    <w:rsid w:val="00937F46"/>
    <w:rsid w:val="00943360"/>
    <w:rsid w:val="009450EA"/>
    <w:rsid w:val="009531E5"/>
    <w:rsid w:val="009568CB"/>
    <w:rsid w:val="00964909"/>
    <w:rsid w:val="00967446"/>
    <w:rsid w:val="009676FC"/>
    <w:rsid w:val="009745D3"/>
    <w:rsid w:val="00977E9F"/>
    <w:rsid w:val="00987356"/>
    <w:rsid w:val="00997929"/>
    <w:rsid w:val="009B77AC"/>
    <w:rsid w:val="009B79AF"/>
    <w:rsid w:val="009C662F"/>
    <w:rsid w:val="009C6C91"/>
    <w:rsid w:val="009D281B"/>
    <w:rsid w:val="009E470F"/>
    <w:rsid w:val="009E7AFF"/>
    <w:rsid w:val="00A0169E"/>
    <w:rsid w:val="00A022CC"/>
    <w:rsid w:val="00A02C29"/>
    <w:rsid w:val="00A04A48"/>
    <w:rsid w:val="00A11599"/>
    <w:rsid w:val="00A135C4"/>
    <w:rsid w:val="00A23A14"/>
    <w:rsid w:val="00A3040D"/>
    <w:rsid w:val="00A3285D"/>
    <w:rsid w:val="00A46F7B"/>
    <w:rsid w:val="00A47C25"/>
    <w:rsid w:val="00A511D7"/>
    <w:rsid w:val="00A51BF8"/>
    <w:rsid w:val="00A5356A"/>
    <w:rsid w:val="00A54A70"/>
    <w:rsid w:val="00A552D8"/>
    <w:rsid w:val="00A64DF0"/>
    <w:rsid w:val="00A76BC7"/>
    <w:rsid w:val="00A81756"/>
    <w:rsid w:val="00A865E8"/>
    <w:rsid w:val="00AA2514"/>
    <w:rsid w:val="00AB0072"/>
    <w:rsid w:val="00AB0E3D"/>
    <w:rsid w:val="00AB713A"/>
    <w:rsid w:val="00AC2E18"/>
    <w:rsid w:val="00AE4E26"/>
    <w:rsid w:val="00AE593A"/>
    <w:rsid w:val="00AF2FDF"/>
    <w:rsid w:val="00AF5A41"/>
    <w:rsid w:val="00B01551"/>
    <w:rsid w:val="00B239DD"/>
    <w:rsid w:val="00B244CF"/>
    <w:rsid w:val="00B3448B"/>
    <w:rsid w:val="00B515F7"/>
    <w:rsid w:val="00B524B0"/>
    <w:rsid w:val="00B56A4A"/>
    <w:rsid w:val="00B62CB7"/>
    <w:rsid w:val="00B64DEE"/>
    <w:rsid w:val="00B66613"/>
    <w:rsid w:val="00B70C4F"/>
    <w:rsid w:val="00B75DB7"/>
    <w:rsid w:val="00B767A0"/>
    <w:rsid w:val="00BA05CD"/>
    <w:rsid w:val="00BA1CAD"/>
    <w:rsid w:val="00BA247A"/>
    <w:rsid w:val="00BA3AD5"/>
    <w:rsid w:val="00BB115A"/>
    <w:rsid w:val="00BB6531"/>
    <w:rsid w:val="00BC17DA"/>
    <w:rsid w:val="00BC3B4F"/>
    <w:rsid w:val="00BC3F25"/>
    <w:rsid w:val="00BC6394"/>
    <w:rsid w:val="00BE5300"/>
    <w:rsid w:val="00BF071A"/>
    <w:rsid w:val="00BF30FB"/>
    <w:rsid w:val="00BF448E"/>
    <w:rsid w:val="00BF4BBA"/>
    <w:rsid w:val="00BF5149"/>
    <w:rsid w:val="00C03379"/>
    <w:rsid w:val="00C03C7D"/>
    <w:rsid w:val="00C07280"/>
    <w:rsid w:val="00C1233E"/>
    <w:rsid w:val="00C152CC"/>
    <w:rsid w:val="00C15775"/>
    <w:rsid w:val="00C16984"/>
    <w:rsid w:val="00C2315F"/>
    <w:rsid w:val="00C37884"/>
    <w:rsid w:val="00C4162E"/>
    <w:rsid w:val="00C46609"/>
    <w:rsid w:val="00C517EE"/>
    <w:rsid w:val="00C51EEB"/>
    <w:rsid w:val="00C63E80"/>
    <w:rsid w:val="00C675DD"/>
    <w:rsid w:val="00C75CF5"/>
    <w:rsid w:val="00C82DBA"/>
    <w:rsid w:val="00C855FF"/>
    <w:rsid w:val="00C868A2"/>
    <w:rsid w:val="00C873A9"/>
    <w:rsid w:val="00C94B14"/>
    <w:rsid w:val="00C97386"/>
    <w:rsid w:val="00C97E26"/>
    <w:rsid w:val="00CB3472"/>
    <w:rsid w:val="00CB62D2"/>
    <w:rsid w:val="00CC0971"/>
    <w:rsid w:val="00CC7CB4"/>
    <w:rsid w:val="00CC7ED5"/>
    <w:rsid w:val="00CD015D"/>
    <w:rsid w:val="00CD204C"/>
    <w:rsid w:val="00CD2252"/>
    <w:rsid w:val="00CD36A3"/>
    <w:rsid w:val="00CD4FFC"/>
    <w:rsid w:val="00CE5827"/>
    <w:rsid w:val="00CE5E27"/>
    <w:rsid w:val="00CE66B5"/>
    <w:rsid w:val="00CE7BE7"/>
    <w:rsid w:val="00CF2BA8"/>
    <w:rsid w:val="00CF47E3"/>
    <w:rsid w:val="00CF6412"/>
    <w:rsid w:val="00D06915"/>
    <w:rsid w:val="00D20AB6"/>
    <w:rsid w:val="00D20B20"/>
    <w:rsid w:val="00D25F14"/>
    <w:rsid w:val="00D26283"/>
    <w:rsid w:val="00D30B1A"/>
    <w:rsid w:val="00D37471"/>
    <w:rsid w:val="00D40F70"/>
    <w:rsid w:val="00D4203E"/>
    <w:rsid w:val="00D42E2B"/>
    <w:rsid w:val="00D44713"/>
    <w:rsid w:val="00D4670C"/>
    <w:rsid w:val="00D47DAF"/>
    <w:rsid w:val="00D5006A"/>
    <w:rsid w:val="00D50F33"/>
    <w:rsid w:val="00D5446D"/>
    <w:rsid w:val="00D54594"/>
    <w:rsid w:val="00D61D90"/>
    <w:rsid w:val="00D67D3C"/>
    <w:rsid w:val="00D75B67"/>
    <w:rsid w:val="00D77EB3"/>
    <w:rsid w:val="00D80CA5"/>
    <w:rsid w:val="00D86367"/>
    <w:rsid w:val="00D9151E"/>
    <w:rsid w:val="00DA7871"/>
    <w:rsid w:val="00DB1D93"/>
    <w:rsid w:val="00DC0016"/>
    <w:rsid w:val="00DD022F"/>
    <w:rsid w:val="00DD4EBF"/>
    <w:rsid w:val="00DD7255"/>
    <w:rsid w:val="00DE2471"/>
    <w:rsid w:val="00DE3BA8"/>
    <w:rsid w:val="00DE4CE8"/>
    <w:rsid w:val="00DF2FF2"/>
    <w:rsid w:val="00DF44D8"/>
    <w:rsid w:val="00DF5319"/>
    <w:rsid w:val="00E1185A"/>
    <w:rsid w:val="00E11BE2"/>
    <w:rsid w:val="00E14E14"/>
    <w:rsid w:val="00E167B0"/>
    <w:rsid w:val="00E21FA4"/>
    <w:rsid w:val="00E23531"/>
    <w:rsid w:val="00E34A63"/>
    <w:rsid w:val="00E43095"/>
    <w:rsid w:val="00E44A91"/>
    <w:rsid w:val="00E544A8"/>
    <w:rsid w:val="00E57A7A"/>
    <w:rsid w:val="00E60EDF"/>
    <w:rsid w:val="00E64833"/>
    <w:rsid w:val="00E80BF1"/>
    <w:rsid w:val="00E82B92"/>
    <w:rsid w:val="00E85841"/>
    <w:rsid w:val="00E878D6"/>
    <w:rsid w:val="00E87E39"/>
    <w:rsid w:val="00E929E4"/>
    <w:rsid w:val="00E9334C"/>
    <w:rsid w:val="00EB2891"/>
    <w:rsid w:val="00EC5356"/>
    <w:rsid w:val="00EC5420"/>
    <w:rsid w:val="00EE18CD"/>
    <w:rsid w:val="00EE258D"/>
    <w:rsid w:val="00EE3E0C"/>
    <w:rsid w:val="00EE53B3"/>
    <w:rsid w:val="00EF566A"/>
    <w:rsid w:val="00EF7A50"/>
    <w:rsid w:val="00F028F3"/>
    <w:rsid w:val="00F0365A"/>
    <w:rsid w:val="00F16C06"/>
    <w:rsid w:val="00F21F27"/>
    <w:rsid w:val="00F245ED"/>
    <w:rsid w:val="00F26824"/>
    <w:rsid w:val="00F4082C"/>
    <w:rsid w:val="00F453DA"/>
    <w:rsid w:val="00F62568"/>
    <w:rsid w:val="00F649E4"/>
    <w:rsid w:val="00F66229"/>
    <w:rsid w:val="00F72124"/>
    <w:rsid w:val="00F811D4"/>
    <w:rsid w:val="00F87ED6"/>
    <w:rsid w:val="00F941CB"/>
    <w:rsid w:val="00F94E94"/>
    <w:rsid w:val="00F963D9"/>
    <w:rsid w:val="00FA07EF"/>
    <w:rsid w:val="00FA7001"/>
    <w:rsid w:val="00FB0B0B"/>
    <w:rsid w:val="00FB1683"/>
    <w:rsid w:val="00FB6545"/>
    <w:rsid w:val="00FC26CD"/>
    <w:rsid w:val="00FC40F9"/>
    <w:rsid w:val="00FD1CE1"/>
    <w:rsid w:val="00FD3348"/>
    <w:rsid w:val="00FD5BAB"/>
    <w:rsid w:val="00FE1AB3"/>
    <w:rsid w:val="00FF04E3"/>
    <w:rsid w:val="00FF1469"/>
    <w:rsid w:val="00FF7146"/>
    <w:rsid w:val="00FF737A"/>
    <w:rsid w:val="0A11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EF59EB"/>
  <w15:docId w15:val="{4745B6E9-57C2-48FA-9750-BFD53EEC2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tabs>
        <w:tab w:val="left" w:pos="9504"/>
      </w:tabs>
      <w:spacing w:after="120"/>
      <w:jc w:val="both"/>
    </w:pPr>
    <w:rPr>
      <w:sz w:val="24"/>
      <w:lang w:val="hu-HU" w:eastAsia="hu-HU"/>
    </w:rPr>
  </w:style>
  <w:style w:type="paragraph" w:styleId="Cmsor1">
    <w:name w:val="heading 1"/>
    <w:basedOn w:val="Norml"/>
    <w:next w:val="Norml"/>
    <w:qFormat/>
    <w:pPr>
      <w:keepNext/>
      <w:spacing w:before="1920" w:after="60"/>
      <w:jc w:val="center"/>
      <w:outlineLvl w:val="0"/>
    </w:pPr>
    <w:rPr>
      <w:b/>
      <w:kern w:val="28"/>
      <w:sz w:val="28"/>
    </w:rPr>
  </w:style>
  <w:style w:type="paragraph" w:styleId="Cmsor2">
    <w:name w:val="heading 2"/>
    <w:basedOn w:val="Norml"/>
    <w:next w:val="Norml"/>
    <w:qFormat/>
    <w:pPr>
      <w:keepNext/>
      <w:spacing w:before="360" w:after="240"/>
      <w:outlineLvl w:val="1"/>
    </w:pPr>
    <w:rPr>
      <w:b/>
    </w:rPr>
  </w:style>
  <w:style w:type="paragraph" w:styleId="Cmsor3">
    <w:name w:val="heading 3"/>
    <w:basedOn w:val="Norml"/>
    <w:next w:val="Norml"/>
    <w:qFormat/>
    <w:pPr>
      <w:keepNext/>
      <w:spacing w:before="360"/>
      <w:outlineLvl w:val="2"/>
    </w:pPr>
    <w:rPr>
      <w:b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FD3348"/>
    <w:pPr>
      <w:spacing w:before="240" w:after="60"/>
      <w:outlineLvl w:val="7"/>
    </w:pPr>
    <w:rPr>
      <w:rFonts w:ascii="Calibri" w:hAnsi="Calibri"/>
      <w:i/>
      <w:iCs/>
      <w:szCs w:val="24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lear" w:pos="9504"/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lear" w:pos="9504"/>
        <w:tab w:val="center" w:pos="4536"/>
        <w:tab w:val="right" w:pos="9072"/>
      </w:tabs>
    </w:pPr>
  </w:style>
  <w:style w:type="paragraph" w:styleId="Szvegtrzs">
    <w:name w:val="Body Text"/>
    <w:basedOn w:val="Norml"/>
    <w:pPr>
      <w:tabs>
        <w:tab w:val="left" w:pos="720"/>
      </w:tabs>
    </w:pPr>
    <w:rPr>
      <w:sz w:val="26"/>
    </w:rPr>
  </w:style>
  <w:style w:type="paragraph" w:styleId="TJ1">
    <w:name w:val="toc 1"/>
    <w:basedOn w:val="Norml"/>
    <w:next w:val="Norml"/>
    <w:autoRedefine/>
    <w:uiPriority w:val="39"/>
    <w:pPr>
      <w:tabs>
        <w:tab w:val="clear" w:pos="9504"/>
      </w:tabs>
      <w:spacing w:before="120"/>
      <w:jc w:val="left"/>
    </w:pPr>
    <w:rPr>
      <w:b/>
      <w:caps/>
      <w:sz w:val="20"/>
    </w:rPr>
  </w:style>
  <w:style w:type="paragraph" w:styleId="TJ2">
    <w:name w:val="toc 2"/>
    <w:basedOn w:val="Norml"/>
    <w:next w:val="Norml"/>
    <w:autoRedefine/>
    <w:uiPriority w:val="39"/>
    <w:pPr>
      <w:tabs>
        <w:tab w:val="clear" w:pos="9504"/>
        <w:tab w:val="left" w:pos="709"/>
        <w:tab w:val="left" w:pos="851"/>
        <w:tab w:val="right" w:leader="dot" w:pos="9923"/>
      </w:tabs>
      <w:spacing w:after="0"/>
      <w:ind w:left="709" w:hanging="469"/>
      <w:jc w:val="left"/>
    </w:pPr>
    <w:rPr>
      <w:smallCaps/>
      <w:noProof/>
    </w:rPr>
  </w:style>
  <w:style w:type="paragraph" w:styleId="TJ3">
    <w:name w:val="toc 3"/>
    <w:basedOn w:val="Norml"/>
    <w:next w:val="Norml"/>
    <w:autoRedefine/>
    <w:semiHidden/>
    <w:pPr>
      <w:tabs>
        <w:tab w:val="clear" w:pos="9504"/>
      </w:tabs>
      <w:spacing w:after="0"/>
      <w:ind w:left="480"/>
      <w:jc w:val="left"/>
    </w:pPr>
    <w:rPr>
      <w:i/>
      <w:sz w:val="20"/>
    </w:rPr>
  </w:style>
  <w:style w:type="paragraph" w:styleId="TJ4">
    <w:name w:val="toc 4"/>
    <w:basedOn w:val="Norml"/>
    <w:next w:val="Norml"/>
    <w:autoRedefine/>
    <w:semiHidden/>
    <w:pPr>
      <w:tabs>
        <w:tab w:val="clear" w:pos="9504"/>
      </w:tabs>
      <w:spacing w:after="0"/>
      <w:ind w:left="720"/>
      <w:jc w:val="left"/>
    </w:pPr>
    <w:rPr>
      <w:sz w:val="18"/>
    </w:rPr>
  </w:style>
  <w:style w:type="paragraph" w:styleId="TJ5">
    <w:name w:val="toc 5"/>
    <w:basedOn w:val="Norml"/>
    <w:next w:val="Norml"/>
    <w:autoRedefine/>
    <w:semiHidden/>
    <w:pPr>
      <w:tabs>
        <w:tab w:val="clear" w:pos="9504"/>
      </w:tabs>
      <w:spacing w:after="0"/>
      <w:ind w:left="960"/>
      <w:jc w:val="left"/>
    </w:pPr>
    <w:rPr>
      <w:sz w:val="18"/>
    </w:rPr>
  </w:style>
  <w:style w:type="paragraph" w:styleId="TJ6">
    <w:name w:val="toc 6"/>
    <w:basedOn w:val="Norml"/>
    <w:next w:val="Norml"/>
    <w:autoRedefine/>
    <w:semiHidden/>
    <w:pPr>
      <w:tabs>
        <w:tab w:val="clear" w:pos="9504"/>
      </w:tabs>
      <w:spacing w:after="0"/>
      <w:ind w:left="1200"/>
      <w:jc w:val="left"/>
    </w:pPr>
    <w:rPr>
      <w:sz w:val="18"/>
    </w:rPr>
  </w:style>
  <w:style w:type="paragraph" w:styleId="TJ7">
    <w:name w:val="toc 7"/>
    <w:basedOn w:val="Norml"/>
    <w:next w:val="Norml"/>
    <w:autoRedefine/>
    <w:semiHidden/>
    <w:pPr>
      <w:tabs>
        <w:tab w:val="clear" w:pos="9504"/>
      </w:tabs>
      <w:spacing w:after="0"/>
      <w:ind w:left="1440"/>
      <w:jc w:val="left"/>
    </w:pPr>
    <w:rPr>
      <w:sz w:val="18"/>
    </w:rPr>
  </w:style>
  <w:style w:type="paragraph" w:styleId="TJ8">
    <w:name w:val="toc 8"/>
    <w:basedOn w:val="Norml"/>
    <w:next w:val="Norml"/>
    <w:autoRedefine/>
    <w:semiHidden/>
    <w:pPr>
      <w:tabs>
        <w:tab w:val="clear" w:pos="9504"/>
      </w:tabs>
      <w:spacing w:after="0"/>
      <w:ind w:left="1680"/>
      <w:jc w:val="left"/>
    </w:pPr>
    <w:rPr>
      <w:sz w:val="18"/>
    </w:rPr>
  </w:style>
  <w:style w:type="paragraph" w:styleId="TJ9">
    <w:name w:val="toc 9"/>
    <w:basedOn w:val="Norml"/>
    <w:next w:val="Norml"/>
    <w:autoRedefine/>
    <w:semiHidden/>
    <w:pPr>
      <w:tabs>
        <w:tab w:val="clear" w:pos="9504"/>
      </w:tabs>
      <w:spacing w:after="0"/>
      <w:ind w:left="1920"/>
      <w:jc w:val="left"/>
    </w:pPr>
    <w:rPr>
      <w:sz w:val="18"/>
    </w:rPr>
  </w:style>
  <w:style w:type="paragraph" w:styleId="Cm">
    <w:name w:val="Title"/>
    <w:basedOn w:val="Norml"/>
    <w:link w:val="CmChar"/>
    <w:qFormat/>
    <w:pPr>
      <w:jc w:val="center"/>
    </w:pPr>
    <w:rPr>
      <w:b/>
      <w:sz w:val="32"/>
    </w:rPr>
  </w:style>
  <w:style w:type="character" w:styleId="Oldalszm">
    <w:name w:val="page number"/>
    <w:basedOn w:val="Bekezdsalapbettpusa"/>
  </w:style>
  <w:style w:type="paragraph" w:styleId="Szvegtrzs2">
    <w:name w:val="Body Text 2"/>
    <w:basedOn w:val="Norml"/>
    <w:pPr>
      <w:tabs>
        <w:tab w:val="left" w:pos="720"/>
      </w:tabs>
      <w:spacing w:after="0"/>
    </w:pPr>
    <w:rPr>
      <w:color w:val="FF0000"/>
    </w:rPr>
  </w:style>
  <w:style w:type="character" w:styleId="Hiperhivatkozs">
    <w:name w:val="Hyperlink"/>
    <w:uiPriority w:val="99"/>
    <w:rsid w:val="0017155A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CC7ED5"/>
    <w:pPr>
      <w:tabs>
        <w:tab w:val="clear" w:pos="9504"/>
      </w:tabs>
      <w:spacing w:before="100" w:beforeAutospacing="1" w:after="100" w:afterAutospacing="1"/>
      <w:jc w:val="left"/>
    </w:pPr>
    <w:rPr>
      <w:szCs w:val="24"/>
    </w:rPr>
  </w:style>
  <w:style w:type="character" w:styleId="Kiemels2">
    <w:name w:val="Strong"/>
    <w:uiPriority w:val="22"/>
    <w:qFormat/>
    <w:rsid w:val="00CC7ED5"/>
    <w:rPr>
      <w:b/>
      <w:bCs/>
    </w:rPr>
  </w:style>
  <w:style w:type="character" w:customStyle="1" w:styleId="apple-converted-space">
    <w:name w:val="apple-converted-space"/>
    <w:rsid w:val="00CC7ED5"/>
  </w:style>
  <w:style w:type="character" w:styleId="Jegyzethivatkozs">
    <w:name w:val="annotation reference"/>
    <w:uiPriority w:val="99"/>
    <w:semiHidden/>
    <w:unhideWhenUsed/>
    <w:rsid w:val="00272ED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272ED4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272ED4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72ED4"/>
    <w:rPr>
      <w:b/>
      <w:bCs/>
      <w:lang w:val="x-none" w:eastAsia="x-none"/>
    </w:rPr>
  </w:style>
  <w:style w:type="character" w:customStyle="1" w:styleId="MegjegyzstrgyaChar">
    <w:name w:val="Megjegyzés tárgya Char"/>
    <w:link w:val="Megjegyzstrgya"/>
    <w:uiPriority w:val="99"/>
    <w:semiHidden/>
    <w:rsid w:val="00272ED4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72ED4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272ED4"/>
    <w:rPr>
      <w:rFonts w:ascii="Tahoma" w:hAnsi="Tahoma" w:cs="Tahoma"/>
      <w:sz w:val="16"/>
      <w:szCs w:val="16"/>
    </w:rPr>
  </w:style>
  <w:style w:type="character" w:customStyle="1" w:styleId="Cmsor8Char">
    <w:name w:val="Címsor 8 Char"/>
    <w:link w:val="Cmsor8"/>
    <w:uiPriority w:val="9"/>
    <w:semiHidden/>
    <w:rsid w:val="00FD3348"/>
    <w:rPr>
      <w:rFonts w:ascii="Calibri" w:eastAsia="Times New Roman" w:hAnsi="Calibri" w:cs="Times New Roman"/>
      <w:i/>
      <w:iCs/>
      <w:sz w:val="24"/>
      <w:szCs w:val="24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FD3348"/>
    <w:pPr>
      <w:ind w:left="283"/>
    </w:pPr>
    <w:rPr>
      <w:lang w:val="x-none" w:eastAsia="x-none"/>
    </w:rPr>
  </w:style>
  <w:style w:type="character" w:customStyle="1" w:styleId="SzvegtrzsbehzssalChar">
    <w:name w:val="Szövegtörzs behúzással Char"/>
    <w:link w:val="Szvegtrzsbehzssal"/>
    <w:uiPriority w:val="99"/>
    <w:semiHidden/>
    <w:rsid w:val="00FD3348"/>
    <w:rPr>
      <w:sz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D3348"/>
    <w:pPr>
      <w:tabs>
        <w:tab w:val="clear" w:pos="9504"/>
      </w:tabs>
      <w:spacing w:before="120" w:after="0"/>
      <w:jc w:val="left"/>
    </w:pPr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D3348"/>
  </w:style>
  <w:style w:type="character" w:customStyle="1" w:styleId="szvegtrzsChar">
    <w:name w:val="szövegtörzs Char"/>
    <w:link w:val="szvegtrzs0"/>
    <w:locked/>
    <w:rsid w:val="00FD3348"/>
    <w:rPr>
      <w:rFonts w:ascii="Garamond" w:hAnsi="Garamond" w:cs="Arial"/>
      <w:smallCaps/>
      <w:color w:val="595959"/>
      <w:spacing w:val="7"/>
      <w:lang w:eastAsia="en-US" w:bidi="en-US"/>
    </w:rPr>
  </w:style>
  <w:style w:type="paragraph" w:customStyle="1" w:styleId="szvegtrzs0">
    <w:name w:val="szövegtörzs"/>
    <w:basedOn w:val="Norml"/>
    <w:link w:val="szvegtrzsChar"/>
    <w:qFormat/>
    <w:rsid w:val="00FD3348"/>
    <w:pPr>
      <w:tabs>
        <w:tab w:val="clear" w:pos="9504"/>
        <w:tab w:val="left" w:pos="284"/>
      </w:tabs>
      <w:autoSpaceDE w:val="0"/>
      <w:autoSpaceDN w:val="0"/>
      <w:adjustRightInd w:val="0"/>
      <w:spacing w:before="120"/>
      <w:ind w:left="709"/>
    </w:pPr>
    <w:rPr>
      <w:rFonts w:ascii="Garamond" w:hAnsi="Garamond" w:cs="Arial"/>
      <w:smallCaps/>
      <w:color w:val="595959"/>
      <w:spacing w:val="7"/>
      <w:sz w:val="20"/>
      <w:lang w:val="x-none" w:eastAsia="en-US" w:bidi="en-US"/>
    </w:rPr>
  </w:style>
  <w:style w:type="character" w:customStyle="1" w:styleId="iifelsorolsChar">
    <w:name w:val="ii_felsorolás Char"/>
    <w:link w:val="iifelsorols"/>
    <w:locked/>
    <w:rsid w:val="00FD3348"/>
    <w:rPr>
      <w:rFonts w:ascii="Garamond" w:hAnsi="Garamond" w:cs="Arial"/>
      <w:smallCaps/>
      <w:color w:val="595959"/>
      <w:spacing w:val="9"/>
      <w:lang w:val="x-none" w:bidi="en-US"/>
    </w:rPr>
  </w:style>
  <w:style w:type="paragraph" w:customStyle="1" w:styleId="iifelsorols">
    <w:name w:val="ii_felsorolás"/>
    <w:basedOn w:val="Norml"/>
    <w:next w:val="szvegtrzs0"/>
    <w:link w:val="iifelsorolsChar"/>
    <w:qFormat/>
    <w:rsid w:val="00FD3348"/>
    <w:pPr>
      <w:numPr>
        <w:numId w:val="2"/>
      </w:numPr>
      <w:tabs>
        <w:tab w:val="clear" w:pos="9504"/>
        <w:tab w:val="left" w:pos="1418"/>
      </w:tabs>
      <w:autoSpaceDE w:val="0"/>
      <w:autoSpaceDN w:val="0"/>
      <w:adjustRightInd w:val="0"/>
      <w:spacing w:before="120" w:after="0"/>
    </w:pPr>
    <w:rPr>
      <w:rFonts w:ascii="Garamond" w:hAnsi="Garamond" w:cs="Arial"/>
      <w:smallCaps/>
      <w:color w:val="595959"/>
      <w:spacing w:val="9"/>
      <w:sz w:val="20"/>
      <w:lang w:val="x-none" w:eastAsia="en-US" w:bidi="en-US"/>
    </w:rPr>
  </w:style>
  <w:style w:type="character" w:styleId="Lbjegyzet-hivatkozs">
    <w:name w:val="footnote reference"/>
    <w:uiPriority w:val="99"/>
    <w:semiHidden/>
    <w:unhideWhenUsed/>
    <w:rsid w:val="00FD3348"/>
    <w:rPr>
      <w:vertAlign w:val="superscript"/>
    </w:rPr>
  </w:style>
  <w:style w:type="paragraph" w:customStyle="1" w:styleId="Cmsor11">
    <w:name w:val="Címsor 11"/>
    <w:basedOn w:val="Norml"/>
    <w:rsid w:val="00FD3348"/>
    <w:pPr>
      <w:numPr>
        <w:numId w:val="1"/>
      </w:numPr>
      <w:tabs>
        <w:tab w:val="clear" w:pos="9504"/>
      </w:tabs>
      <w:overflowPunct w:val="0"/>
      <w:autoSpaceDE w:val="0"/>
      <w:autoSpaceDN w:val="0"/>
      <w:adjustRightInd w:val="0"/>
      <w:spacing w:before="120" w:after="0"/>
      <w:ind w:left="0" w:firstLine="0"/>
      <w:jc w:val="left"/>
    </w:pPr>
  </w:style>
  <w:style w:type="paragraph" w:customStyle="1" w:styleId="Cmsor21">
    <w:name w:val="Címsor 21"/>
    <w:basedOn w:val="Norml"/>
    <w:rsid w:val="00FD3348"/>
    <w:pPr>
      <w:numPr>
        <w:ilvl w:val="1"/>
        <w:numId w:val="1"/>
      </w:numPr>
      <w:tabs>
        <w:tab w:val="clear" w:pos="9504"/>
      </w:tabs>
      <w:overflowPunct w:val="0"/>
      <w:autoSpaceDE w:val="0"/>
      <w:autoSpaceDN w:val="0"/>
      <w:adjustRightInd w:val="0"/>
      <w:spacing w:before="120" w:after="0"/>
      <w:ind w:left="0" w:firstLine="0"/>
      <w:jc w:val="left"/>
    </w:pPr>
  </w:style>
  <w:style w:type="character" w:customStyle="1" w:styleId="CharacterStyle84">
    <w:name w:val="Character Style 84"/>
    <w:uiPriority w:val="99"/>
    <w:rsid w:val="00FD3348"/>
    <w:rPr>
      <w:sz w:val="24"/>
      <w:szCs w:val="24"/>
    </w:rPr>
  </w:style>
  <w:style w:type="table" w:customStyle="1" w:styleId="Normltblzat1">
    <w:name w:val="Normál táblázat1"/>
    <w:uiPriority w:val="99"/>
    <w:semiHidden/>
    <w:rsid w:val="00FD3348"/>
    <w:rPr>
      <w:lang w:val="hu-HU" w:eastAsia="hu-H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F941CB"/>
    <w:pPr>
      <w:spacing w:before="240"/>
      <w:jc w:val="both"/>
      <w:outlineLvl w:val="9"/>
    </w:pPr>
    <w:rPr>
      <w:rFonts w:ascii="Cambria" w:hAnsi="Cambria"/>
      <w:bCs/>
      <w:kern w:val="32"/>
      <w:sz w:val="32"/>
      <w:szCs w:val="32"/>
    </w:rPr>
  </w:style>
  <w:style w:type="paragraph" w:styleId="Listaszerbekezds">
    <w:name w:val="List Paragraph"/>
    <w:basedOn w:val="Norml"/>
    <w:uiPriority w:val="34"/>
    <w:qFormat/>
    <w:rsid w:val="00F941CB"/>
    <w:pPr>
      <w:tabs>
        <w:tab w:val="clear" w:pos="9504"/>
      </w:tabs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xl48">
    <w:name w:val="xl48"/>
    <w:basedOn w:val="Norml"/>
    <w:rsid w:val="00F941CB"/>
    <w:pPr>
      <w:tabs>
        <w:tab w:val="clear" w:pos="9504"/>
      </w:tabs>
      <w:overflowPunct w:val="0"/>
      <w:autoSpaceDE w:val="0"/>
      <w:autoSpaceDN w:val="0"/>
      <w:adjustRightInd w:val="0"/>
      <w:spacing w:before="100" w:after="100"/>
      <w:jc w:val="right"/>
    </w:pPr>
    <w:rPr>
      <w:rFonts w:ascii="Arial" w:hAnsi="Arial"/>
    </w:rPr>
  </w:style>
  <w:style w:type="paragraph" w:customStyle="1" w:styleId="Default">
    <w:name w:val="Default"/>
    <w:rsid w:val="00F941CB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hu-HU" w:eastAsia="hu-HU"/>
    </w:rPr>
  </w:style>
  <w:style w:type="character" w:customStyle="1" w:styleId="CmChar">
    <w:name w:val="Cím Char"/>
    <w:link w:val="Cm"/>
    <w:rsid w:val="000A0D4C"/>
    <w:rPr>
      <w:b/>
      <w:sz w:val="32"/>
      <w:lang w:val="hu-HU" w:eastAsia="hu-HU"/>
    </w:rPr>
  </w:style>
  <w:style w:type="table" w:styleId="Rcsostblzat">
    <w:name w:val="Table Grid"/>
    <w:basedOn w:val="Normltblzat"/>
    <w:uiPriority w:val="39"/>
    <w:rsid w:val="00823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blzatrcsos1vilgos1jellszn1">
    <w:name w:val="Táblázat (rácsos) 1 – világos – 1. jelölőszín1"/>
    <w:basedOn w:val="Normltblzat"/>
    <w:uiPriority w:val="46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Mrltotthiperhivatkozs">
    <w:name w:val="FollowedHyperlink"/>
    <w:basedOn w:val="Bekezdsalapbettpusa"/>
    <w:uiPriority w:val="99"/>
    <w:semiHidden/>
    <w:unhideWhenUsed/>
    <w:rsid w:val="00E43095"/>
    <w:rPr>
      <w:color w:val="954F72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FF04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0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B2590-EA66-42A7-BBA0-D625BF6E5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1754</Words>
  <Characters>12762</Characters>
  <Application>Microsoft Office Word</Application>
  <DocSecurity>0</DocSecurity>
  <Lines>106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SZÁMVITELI POLITIKA</vt:lpstr>
    </vt:vector>
  </TitlesOfParts>
  <Company>MultiService Kft.</Company>
  <LinksUpToDate>false</LinksUpToDate>
  <CharactersWithSpaces>14488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SZÁMVITELI POLITIKA</dc:title>
  <dc:creator>Pallos Noémi</dc:creator>
  <cp:lastModifiedBy>Pallos Noémi</cp:lastModifiedBy>
  <cp:revision>2</cp:revision>
  <cp:lastPrinted>2018-02-01T15:28:00Z</cp:lastPrinted>
  <dcterms:created xsi:type="dcterms:W3CDTF">2022-01-18T08:16:00Z</dcterms:created>
  <dcterms:modified xsi:type="dcterms:W3CDTF">2022-01-18T08:16:00Z</dcterms:modified>
</cp:coreProperties>
</file>